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24F29" w14:textId="73319838" w:rsidR="00BD65C1" w:rsidRPr="00E867D0" w:rsidRDefault="00BD65C1" w:rsidP="00BD65C1">
      <w:pPr>
        <w:rPr>
          <w:rFonts w:ascii="Arial" w:eastAsia="MS Mincho" w:hAnsi="Arial" w:cs="Arial"/>
          <w:b/>
          <w:bCs/>
        </w:rPr>
      </w:pPr>
      <w:r w:rsidRPr="00E867D0">
        <w:rPr>
          <w:rFonts w:ascii="Arial" w:eastAsia="MS Mincho" w:hAnsi="Arial" w:cs="Arial"/>
          <w:b/>
          <w:bCs/>
        </w:rPr>
        <w:t>3GPP TSG-</w:t>
      </w:r>
      <w:r w:rsidRPr="00E867D0">
        <w:rPr>
          <w:rFonts w:ascii="Arial" w:eastAsia="MS Mincho" w:hAnsi="Arial" w:cs="Arial"/>
          <w:b/>
          <w:bCs/>
        </w:rPr>
        <w:fldChar w:fldCharType="begin"/>
      </w:r>
      <w:r w:rsidRPr="00E867D0">
        <w:rPr>
          <w:rFonts w:ascii="Arial" w:eastAsia="MS Mincho" w:hAnsi="Arial" w:cs="Arial"/>
          <w:b/>
          <w:bCs/>
        </w:rPr>
        <w:instrText xml:space="preserve"> DOCPROPERTY  TSG/WGRef  \* MERGEFORMAT </w:instrText>
      </w:r>
      <w:r w:rsidRPr="00E867D0">
        <w:rPr>
          <w:rFonts w:ascii="Arial" w:eastAsia="MS Mincho" w:hAnsi="Arial" w:cs="Arial"/>
          <w:b/>
          <w:bCs/>
        </w:rPr>
        <w:fldChar w:fldCharType="separate"/>
      </w:r>
      <w:r w:rsidRPr="00E867D0">
        <w:rPr>
          <w:rFonts w:ascii="Arial" w:eastAsia="MS Mincho" w:hAnsi="Arial" w:cs="Arial"/>
          <w:b/>
          <w:bCs/>
        </w:rPr>
        <w:t xml:space="preserve"> RAN WG1</w:t>
      </w:r>
      <w:r w:rsidRPr="00E867D0">
        <w:rPr>
          <w:rFonts w:ascii="Arial" w:eastAsia="MS Mincho" w:hAnsi="Arial" w:cs="Arial"/>
          <w:b/>
          <w:bCs/>
        </w:rPr>
        <w:fldChar w:fldCharType="end"/>
      </w:r>
      <w:r w:rsidRPr="00E867D0">
        <w:rPr>
          <w:rFonts w:ascii="Arial" w:eastAsia="MS Mincho" w:hAnsi="Arial" w:cs="Arial"/>
          <w:b/>
          <w:bCs/>
        </w:rPr>
        <w:t xml:space="preserve"> Meeting #10</w:t>
      </w:r>
      <w:r w:rsidR="004D0AE2">
        <w:rPr>
          <w:rFonts w:ascii="Arial" w:eastAsia="MS Mincho" w:hAnsi="Arial" w:cs="Arial"/>
          <w:b/>
          <w:bCs/>
        </w:rPr>
        <w:t>9</w:t>
      </w:r>
      <w:r w:rsidRPr="00E867D0">
        <w:rPr>
          <w:rFonts w:ascii="Arial" w:eastAsia="MS Mincho" w:hAnsi="Arial" w:cs="Arial"/>
          <w:b/>
          <w:bCs/>
        </w:rPr>
        <w:t>-e                                             R1-</w:t>
      </w:r>
      <w:r w:rsidRPr="00E867D0">
        <w:rPr>
          <w:rFonts w:ascii="Helvetica Neue" w:hAnsi="Helvetica Neue"/>
          <w:color w:val="000000"/>
        </w:rPr>
        <w:t xml:space="preserve"> </w:t>
      </w:r>
      <w:r w:rsidR="007B23AA" w:rsidRPr="007B23AA">
        <w:rPr>
          <w:rFonts w:ascii="Arial" w:eastAsia="MS Mincho" w:hAnsi="Arial" w:cs="Arial"/>
          <w:b/>
          <w:bCs/>
        </w:rPr>
        <w:t>22</w:t>
      </w:r>
      <w:r w:rsidR="00496C33">
        <w:rPr>
          <w:rFonts w:ascii="Arial" w:eastAsia="MS Mincho" w:hAnsi="Arial" w:cs="Arial"/>
          <w:b/>
          <w:bCs/>
        </w:rPr>
        <w:t>042</w:t>
      </w:r>
      <w:r w:rsidR="00727749">
        <w:rPr>
          <w:rFonts w:ascii="Arial" w:eastAsia="MS Mincho" w:hAnsi="Arial" w:cs="Arial"/>
          <w:b/>
          <w:bCs/>
        </w:rPr>
        <w:t>5</w:t>
      </w:r>
      <w:r w:rsidR="00DF5438">
        <w:rPr>
          <w:rFonts w:ascii="Arial" w:eastAsia="MS Mincho" w:hAnsi="Arial" w:cs="Arial"/>
          <w:b/>
          <w:bCs/>
        </w:rPr>
        <w:t>2</w:t>
      </w:r>
    </w:p>
    <w:p w14:paraId="60F39722" w14:textId="45F2C880" w:rsidR="00BD65C1" w:rsidRPr="00E867D0" w:rsidRDefault="00BD65C1" w:rsidP="00BD65C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E867D0">
        <w:rPr>
          <w:rFonts w:ascii="Arial" w:eastAsia="MS Mincho" w:hAnsi="Arial" w:cs="Arial"/>
          <w:b/>
          <w:bCs/>
          <w:lang w:eastAsia="ja-JP"/>
        </w:rPr>
        <w:t xml:space="preserve">e-Meeting, </w:t>
      </w:r>
      <w:r w:rsidR="004D0AE2">
        <w:rPr>
          <w:rFonts w:ascii="Arial" w:eastAsia="MS Mincho" w:hAnsi="Arial" w:cs="Arial"/>
          <w:b/>
          <w:bCs/>
          <w:lang w:val="en-GB" w:eastAsia="ja-JP"/>
        </w:rPr>
        <w:t>May</w:t>
      </w:r>
      <w:r w:rsidR="005E1A95" w:rsidRPr="005E1A95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="004D0AE2">
        <w:rPr>
          <w:rFonts w:ascii="Arial" w:eastAsia="MS Mincho" w:hAnsi="Arial" w:cs="Arial"/>
          <w:b/>
          <w:bCs/>
          <w:lang w:val="en-GB" w:eastAsia="ja-JP"/>
        </w:rPr>
        <w:t>9</w:t>
      </w:r>
      <w:r w:rsidR="004D0AE2" w:rsidRPr="004D0AE2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="004D0AE2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="005E1A95" w:rsidRPr="005E1A95">
        <w:rPr>
          <w:rFonts w:ascii="Arial" w:eastAsia="MS Mincho" w:hAnsi="Arial" w:cs="Arial"/>
          <w:b/>
          <w:bCs/>
          <w:lang w:val="en-GB" w:eastAsia="ja-JP"/>
        </w:rPr>
        <w:t xml:space="preserve">– </w:t>
      </w:r>
      <w:r w:rsidR="004D0AE2">
        <w:rPr>
          <w:rFonts w:ascii="Arial" w:eastAsia="MS Mincho" w:hAnsi="Arial" w:cs="Arial"/>
          <w:b/>
          <w:bCs/>
          <w:lang w:val="en-GB" w:eastAsia="ja-JP"/>
        </w:rPr>
        <w:t>20</w:t>
      </w:r>
      <w:r w:rsidR="004D0AE2" w:rsidRPr="004D0AE2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="005E1A95" w:rsidRPr="005E1A95">
        <w:rPr>
          <w:rFonts w:ascii="Arial" w:eastAsia="MS Mincho" w:hAnsi="Arial" w:cs="Arial"/>
          <w:b/>
          <w:bCs/>
          <w:lang w:val="en-GB" w:eastAsia="ja-JP"/>
        </w:rPr>
        <w:t>, 2022</w:t>
      </w:r>
    </w:p>
    <w:p w14:paraId="7532909A" w14:textId="77777777" w:rsidR="00B23EB7" w:rsidRPr="005811A6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03A46900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913307">
        <w:rPr>
          <w:sz w:val="22"/>
          <w:szCs w:val="22"/>
        </w:rPr>
        <w:t>9.5.1.</w:t>
      </w:r>
      <w:r w:rsidR="002270A6">
        <w:rPr>
          <w:sz w:val="22"/>
          <w:szCs w:val="22"/>
        </w:rPr>
        <w:t>2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5210B60E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DF5438" w:rsidRPr="00DF5438">
        <w:rPr>
          <w:sz w:val="22"/>
          <w:szCs w:val="22"/>
          <w:lang w:eastAsia="zh-CN"/>
        </w:rPr>
        <w:t>On Evaluation of S</w:t>
      </w:r>
      <w:r w:rsidR="002270A6">
        <w:rPr>
          <w:sz w:val="22"/>
          <w:szCs w:val="22"/>
          <w:lang w:eastAsia="zh-CN"/>
        </w:rPr>
        <w:t>idelink</w:t>
      </w:r>
      <w:r w:rsidR="00DF5438" w:rsidRPr="00DF5438">
        <w:rPr>
          <w:sz w:val="22"/>
          <w:szCs w:val="22"/>
          <w:lang w:eastAsia="zh-CN"/>
        </w:rPr>
        <w:t xml:space="preserve"> positioning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8134DE">
      <w:pPr>
        <w:pStyle w:val="Heading1"/>
      </w:pPr>
      <w:r w:rsidRPr="00315C6E">
        <w:t>Introduction</w:t>
      </w:r>
    </w:p>
    <w:p w14:paraId="4ADFC9C5" w14:textId="3EA673F6" w:rsidR="00534563" w:rsidRPr="00E20368" w:rsidRDefault="00CD174E" w:rsidP="00E20368">
      <w:pPr>
        <w:pStyle w:val="0Maintext"/>
        <w:spacing w:before="100" w:beforeAutospacing="1" w:after="0" w:afterAutospacing="0" w:line="240" w:lineRule="auto"/>
        <w:ind w:firstLine="0"/>
        <w:rPr>
          <w:sz w:val="24"/>
          <w:szCs w:val="24"/>
          <w:lang w:val="en-US"/>
        </w:rPr>
      </w:pPr>
      <w:r w:rsidRPr="00E20368">
        <w:rPr>
          <w:sz w:val="24"/>
          <w:szCs w:val="24"/>
          <w:lang w:val="en-US"/>
        </w:rPr>
        <w:t>A</w:t>
      </w:r>
      <w:r w:rsidR="00727749" w:rsidRPr="00E20368">
        <w:rPr>
          <w:sz w:val="24"/>
          <w:szCs w:val="24"/>
          <w:lang w:val="en-US"/>
        </w:rPr>
        <w:t xml:space="preserve"> SID </w:t>
      </w:r>
      <w:r w:rsidR="00534563" w:rsidRPr="00E20368">
        <w:rPr>
          <w:sz w:val="24"/>
          <w:szCs w:val="24"/>
          <w:lang w:val="en-US"/>
        </w:rPr>
        <w:t>defining objective</w:t>
      </w:r>
      <w:r w:rsidR="00E20368" w:rsidRPr="00E20368">
        <w:rPr>
          <w:sz w:val="24"/>
          <w:szCs w:val="24"/>
          <w:lang w:val="en-US"/>
        </w:rPr>
        <w:t>s</w:t>
      </w:r>
      <w:r w:rsidR="00534563" w:rsidRPr="00E20368">
        <w:rPr>
          <w:sz w:val="24"/>
          <w:szCs w:val="24"/>
          <w:lang w:val="en-US"/>
        </w:rPr>
        <w:t xml:space="preserve"> </w:t>
      </w:r>
      <w:r w:rsidR="00E20368" w:rsidRPr="00E20368">
        <w:rPr>
          <w:sz w:val="24"/>
          <w:szCs w:val="24"/>
          <w:lang w:val="en-US"/>
        </w:rPr>
        <w:t>for</w:t>
      </w:r>
      <w:r w:rsidR="00534563" w:rsidRPr="00E20368">
        <w:rPr>
          <w:sz w:val="24"/>
          <w:szCs w:val="24"/>
          <w:lang w:val="en-US"/>
        </w:rPr>
        <w:t xml:space="preserve"> a</w:t>
      </w:r>
      <w:r w:rsidR="00727749" w:rsidRPr="00E20368">
        <w:rPr>
          <w:sz w:val="24"/>
          <w:szCs w:val="24"/>
          <w:lang w:val="en-US"/>
        </w:rPr>
        <w:t xml:space="preserve"> Study on expanded and improved NR positioning </w:t>
      </w:r>
      <w:r w:rsidR="00ED211C" w:rsidRPr="00E20368">
        <w:rPr>
          <w:sz w:val="24"/>
          <w:szCs w:val="24"/>
          <w:lang w:val="en-US"/>
        </w:rPr>
        <w:t xml:space="preserve">was agreed </w:t>
      </w:r>
      <w:r w:rsidR="00E20368" w:rsidRPr="00E20368">
        <w:rPr>
          <w:sz w:val="24"/>
          <w:szCs w:val="24"/>
          <w:lang w:val="en-US"/>
        </w:rPr>
        <w:t xml:space="preserve">in RAN #94 </w:t>
      </w:r>
      <w:r w:rsidR="00E20368" w:rsidRPr="00E20368">
        <w:rPr>
          <w:sz w:val="24"/>
          <w:szCs w:val="24"/>
          <w:lang w:val="en-US"/>
        </w:rPr>
        <w:fldChar w:fldCharType="begin"/>
      </w:r>
      <w:r w:rsidR="00E20368" w:rsidRPr="00E20368">
        <w:rPr>
          <w:sz w:val="24"/>
          <w:szCs w:val="24"/>
          <w:lang w:val="en-US"/>
        </w:rPr>
        <w:instrText xml:space="preserve"> REF _Ref40195690 \r \h  \* MERGEFORMAT </w:instrText>
      </w:r>
      <w:r w:rsidR="00E20368" w:rsidRPr="00E20368">
        <w:rPr>
          <w:sz w:val="24"/>
          <w:szCs w:val="24"/>
          <w:lang w:val="en-US"/>
        </w:rPr>
      </w:r>
      <w:r w:rsidR="00E20368" w:rsidRPr="00E20368">
        <w:rPr>
          <w:sz w:val="24"/>
          <w:szCs w:val="24"/>
          <w:lang w:val="en-US"/>
        </w:rPr>
        <w:fldChar w:fldCharType="separate"/>
      </w:r>
      <w:r w:rsidR="00E20368" w:rsidRPr="00E20368">
        <w:rPr>
          <w:sz w:val="24"/>
          <w:szCs w:val="24"/>
          <w:lang w:val="en-US"/>
        </w:rPr>
        <w:t>[1]</w:t>
      </w:r>
      <w:r w:rsidR="00E20368" w:rsidRPr="00E20368">
        <w:rPr>
          <w:sz w:val="24"/>
          <w:szCs w:val="24"/>
          <w:lang w:val="en-US"/>
        </w:rPr>
        <w:fldChar w:fldCharType="end"/>
      </w:r>
      <w:r w:rsidR="00E20368" w:rsidRPr="00E20368">
        <w:rPr>
          <w:sz w:val="24"/>
          <w:szCs w:val="24"/>
          <w:lang w:val="en-US"/>
        </w:rPr>
        <w:t xml:space="preserve">, </w:t>
      </w:r>
      <w:r w:rsidR="001D0CBB" w:rsidRPr="00E20368">
        <w:rPr>
          <w:sz w:val="24"/>
          <w:szCs w:val="24"/>
          <w:lang w:val="en-US"/>
        </w:rPr>
        <w:t xml:space="preserve">with </w:t>
      </w:r>
      <w:r w:rsidR="00ED211C" w:rsidRPr="00E20368">
        <w:rPr>
          <w:sz w:val="24"/>
          <w:szCs w:val="24"/>
          <w:lang w:val="en-US"/>
        </w:rPr>
        <w:t xml:space="preserve">the following </w:t>
      </w:r>
      <w:r w:rsidR="00534563" w:rsidRPr="00E20368">
        <w:rPr>
          <w:sz w:val="24"/>
          <w:szCs w:val="24"/>
          <w:lang w:val="en-US"/>
        </w:rPr>
        <w:t>justification for sidelink positioning</w:t>
      </w:r>
      <w:r w:rsidR="001D0CBB" w:rsidRPr="00E20368">
        <w:rPr>
          <w:sz w:val="24"/>
          <w:szCs w:val="24"/>
          <w:lang w:val="en-US"/>
        </w:rPr>
        <w:t>:</w:t>
      </w:r>
      <w:r w:rsidR="00534563" w:rsidRPr="00E20368">
        <w:rPr>
          <w:sz w:val="24"/>
          <w:szCs w:val="24"/>
          <w:lang w:val="en-US"/>
        </w:rPr>
        <w:t xml:space="preserve"> </w:t>
      </w:r>
    </w:p>
    <w:p w14:paraId="3E91BA7A" w14:textId="4F2FAB9A" w:rsidR="00534563" w:rsidRPr="00E20368" w:rsidRDefault="00534563" w:rsidP="00E20368">
      <w:pPr>
        <w:pStyle w:val="0Maintext"/>
        <w:numPr>
          <w:ilvl w:val="0"/>
          <w:numId w:val="3"/>
        </w:numPr>
        <w:spacing w:before="100" w:beforeAutospacing="1" w:after="0" w:afterAutospacing="0" w:line="240" w:lineRule="auto"/>
        <w:rPr>
          <w:sz w:val="24"/>
          <w:szCs w:val="24"/>
          <w:lang w:val="en-US"/>
        </w:rPr>
      </w:pPr>
      <w:r w:rsidRPr="00E20368">
        <w:rPr>
          <w:sz w:val="24"/>
          <w:szCs w:val="24"/>
          <w:lang w:val="en-US"/>
        </w:rPr>
        <w:t xml:space="preserve">There is a need for 3GPP to study and develop sidelink positioning solutions that can support the use cases, scenarios and requirements identified </w:t>
      </w:r>
      <w:r w:rsidR="001D0CBB" w:rsidRPr="00E20368">
        <w:rPr>
          <w:sz w:val="24"/>
          <w:szCs w:val="24"/>
          <w:lang w:val="en-US"/>
        </w:rPr>
        <w:t>for V2X, public safety, commercial and IIOT use cases.</w:t>
      </w:r>
    </w:p>
    <w:p w14:paraId="4B80B09B" w14:textId="064C7784" w:rsidR="002B6731" w:rsidRPr="00E20368" w:rsidRDefault="00534563" w:rsidP="00E20368">
      <w:pPr>
        <w:pStyle w:val="0Maintext"/>
        <w:spacing w:before="100" w:beforeAutospacing="1" w:after="0" w:afterAutospacing="0" w:line="240" w:lineRule="auto"/>
        <w:ind w:firstLine="0"/>
        <w:rPr>
          <w:sz w:val="24"/>
          <w:szCs w:val="24"/>
          <w:lang w:val="en-US"/>
        </w:rPr>
      </w:pPr>
      <w:r w:rsidRPr="00E20368">
        <w:rPr>
          <w:sz w:val="24"/>
          <w:szCs w:val="24"/>
          <w:lang w:val="en-US"/>
        </w:rPr>
        <w:t>and the following objective:</w:t>
      </w:r>
    </w:p>
    <w:p w14:paraId="2BEBF626" w14:textId="77777777" w:rsidR="00DF5438" w:rsidRPr="00E20368" w:rsidRDefault="00DF5438" w:rsidP="00E20368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1080"/>
        <w:textAlignment w:val="baseline"/>
        <w:rPr>
          <w:bCs/>
        </w:rPr>
      </w:pPr>
      <w:bookmarkStart w:id="0" w:name="_Hlk58595024"/>
      <w:r w:rsidRPr="00E20368">
        <w:rPr>
          <w:bCs/>
        </w:rPr>
        <w:t xml:space="preserve">Define evaluation methodology with which to evaluate SL positioning for the uses cases and coverage scenarios, reusing existing methodologies from sidelink communication and from positioning as much as possible [RAN1]. </w:t>
      </w:r>
    </w:p>
    <w:p w14:paraId="0544D9A2" w14:textId="4D3CED62" w:rsidR="004A1F1C" w:rsidRPr="00E20368" w:rsidRDefault="004A1F1C" w:rsidP="00C57C07">
      <w:pPr>
        <w:pStyle w:val="0Maintext"/>
        <w:spacing w:before="100" w:beforeAutospacing="1"/>
        <w:ind w:firstLine="0"/>
        <w:rPr>
          <w:rFonts w:eastAsia="SimSun" w:cs="Times New Roman"/>
          <w:sz w:val="24"/>
          <w:szCs w:val="24"/>
          <w:lang w:eastAsia="ja-JP"/>
        </w:rPr>
      </w:pPr>
      <w:r w:rsidRPr="00E20368">
        <w:rPr>
          <w:rFonts w:eastAsia="SimSun" w:cs="Times New Roman"/>
          <w:sz w:val="24"/>
          <w:szCs w:val="24"/>
          <w:lang w:eastAsia="ja-JP"/>
        </w:rPr>
        <w:t xml:space="preserve">In this contribution, we address </w:t>
      </w:r>
      <w:r w:rsidR="00DF5438" w:rsidRPr="00E20368">
        <w:rPr>
          <w:rFonts w:eastAsia="SimSun" w:cs="Times New Roman"/>
          <w:sz w:val="24"/>
          <w:szCs w:val="24"/>
          <w:lang w:eastAsia="ja-JP"/>
        </w:rPr>
        <w:t>the evaluation methodology for the different SL</w:t>
      </w:r>
      <w:r w:rsidR="00C57C07" w:rsidRPr="00E20368">
        <w:rPr>
          <w:rFonts w:eastAsia="SimSun" w:cs="Times New Roman"/>
          <w:sz w:val="24"/>
          <w:szCs w:val="24"/>
          <w:lang w:eastAsia="ja-JP"/>
        </w:rPr>
        <w:t xml:space="preserve"> positioning </w:t>
      </w:r>
      <w:r w:rsidR="00DF5438" w:rsidRPr="00E20368">
        <w:rPr>
          <w:rFonts w:eastAsia="SimSun" w:cs="Times New Roman"/>
          <w:sz w:val="24"/>
          <w:szCs w:val="24"/>
          <w:lang w:eastAsia="ja-JP"/>
        </w:rPr>
        <w:t>use cases</w:t>
      </w:r>
      <w:r w:rsidRPr="00E20368">
        <w:rPr>
          <w:rFonts w:eastAsia="SimSun" w:cs="Times New Roman"/>
          <w:sz w:val="24"/>
          <w:szCs w:val="24"/>
          <w:lang w:eastAsia="ja-JP"/>
        </w:rPr>
        <w:t>.</w:t>
      </w:r>
    </w:p>
    <w:p w14:paraId="6CD3CA0B" w14:textId="2A148842" w:rsidR="008A13B7" w:rsidRDefault="008A13B7" w:rsidP="00006719">
      <w:pPr>
        <w:pStyle w:val="Heading1"/>
        <w:jc w:val="both"/>
      </w:pPr>
      <w:r>
        <w:t>Discussion</w:t>
      </w:r>
    </w:p>
    <w:p w14:paraId="01D847DF" w14:textId="6D427C41" w:rsidR="00796C14" w:rsidRDefault="00796C14" w:rsidP="007C0466">
      <w:pPr>
        <w:pStyle w:val="Heading2"/>
      </w:pPr>
      <w:r>
        <w:t>General Issues</w:t>
      </w:r>
      <w:r w:rsidR="007C0466">
        <w:t xml:space="preserve"> for All Use Cases</w:t>
      </w:r>
    </w:p>
    <w:p w14:paraId="7D52BFA1" w14:textId="51EADF7C" w:rsidR="0075796B" w:rsidRPr="00E20368" w:rsidRDefault="0075796B" w:rsidP="007C0466">
      <w:pPr>
        <w:rPr>
          <w:lang w:eastAsia="zh-CN"/>
        </w:rPr>
      </w:pPr>
      <w:r w:rsidRPr="00E20368">
        <w:rPr>
          <w:lang w:eastAsia="zh-CN"/>
        </w:rPr>
        <w:t>These issues need to be addressed for all the different use cases under discussion:</w:t>
      </w:r>
    </w:p>
    <w:p w14:paraId="3A8C6752" w14:textId="77777777" w:rsidR="0075796B" w:rsidRPr="00E20368" w:rsidRDefault="0075796B" w:rsidP="007C0466">
      <w:pPr>
        <w:rPr>
          <w:b/>
          <w:bCs/>
          <w:lang w:eastAsia="zh-CN"/>
        </w:rPr>
      </w:pPr>
    </w:p>
    <w:p w14:paraId="2AA5ACBF" w14:textId="5AD3F0C5" w:rsidR="007C0466" w:rsidRPr="00E20368" w:rsidRDefault="00220D60" w:rsidP="00E20368">
      <w:pPr>
        <w:jc w:val="both"/>
        <w:rPr>
          <w:lang w:eastAsia="zh-CN"/>
        </w:rPr>
      </w:pPr>
      <w:r w:rsidRPr="00E20368">
        <w:rPr>
          <w:b/>
          <w:bCs/>
          <w:lang w:eastAsia="zh-CN"/>
        </w:rPr>
        <w:t>Evaluation Metrics:</w:t>
      </w:r>
      <w:r w:rsidRPr="00E20368">
        <w:rPr>
          <w:lang w:eastAsia="zh-CN"/>
        </w:rPr>
        <w:t xml:space="preserve"> </w:t>
      </w:r>
      <w:r w:rsidR="00F04B32" w:rsidRPr="00E20368">
        <w:rPr>
          <w:lang w:eastAsia="zh-CN"/>
        </w:rPr>
        <w:t xml:space="preserve">The metrics used should be </w:t>
      </w:r>
      <w:r w:rsidRPr="00E20368">
        <w:rPr>
          <w:lang w:eastAsia="zh-CN"/>
        </w:rPr>
        <w:t>the</w:t>
      </w:r>
      <w:r w:rsidR="00F04B32" w:rsidRPr="00E20368">
        <w:rPr>
          <w:lang w:eastAsia="zh-CN"/>
        </w:rPr>
        <w:t xml:space="preserve"> same as defined in </w:t>
      </w:r>
      <w:r w:rsidR="00E20368" w:rsidRPr="00E20368">
        <w:rPr>
          <w:lang w:eastAsia="zh-CN"/>
        </w:rPr>
        <w:t xml:space="preserve">38.857 (Study on NR Positioning Enhancements Rel-17) </w:t>
      </w:r>
      <w:r w:rsidR="00E20368" w:rsidRPr="00E20368">
        <w:rPr>
          <w:lang w:eastAsia="zh-CN"/>
        </w:rPr>
        <w:fldChar w:fldCharType="begin"/>
      </w:r>
      <w:r w:rsidR="00E20368" w:rsidRPr="00E20368">
        <w:rPr>
          <w:lang w:eastAsia="zh-CN"/>
        </w:rPr>
        <w:instrText xml:space="preserve"> REF _Ref102058927 \r \h  \* MERGEFORMAT </w:instrText>
      </w:r>
      <w:r w:rsidR="00E20368" w:rsidRPr="00E20368">
        <w:rPr>
          <w:lang w:eastAsia="zh-CN"/>
        </w:rPr>
      </w:r>
      <w:r w:rsidR="00E20368" w:rsidRPr="00E20368">
        <w:rPr>
          <w:lang w:eastAsia="zh-CN"/>
        </w:rPr>
        <w:fldChar w:fldCharType="separate"/>
      </w:r>
      <w:r w:rsidR="00E20368" w:rsidRPr="00E20368">
        <w:rPr>
          <w:lang w:eastAsia="zh-CN"/>
        </w:rPr>
        <w:t>[2]</w:t>
      </w:r>
      <w:r w:rsidR="00E20368" w:rsidRPr="00E20368">
        <w:rPr>
          <w:lang w:eastAsia="zh-CN"/>
        </w:rPr>
        <w:fldChar w:fldCharType="end"/>
      </w:r>
      <w:r w:rsidR="00E20368" w:rsidRPr="00E20368">
        <w:rPr>
          <w:i/>
          <w:iCs/>
          <w:lang w:eastAsia="zh-CN"/>
        </w:rPr>
        <w:t xml:space="preserve"> </w:t>
      </w:r>
      <w:r w:rsidR="00F04B32" w:rsidRPr="00E20368">
        <w:rPr>
          <w:lang w:eastAsia="zh-CN"/>
        </w:rPr>
        <w:t xml:space="preserve">i.e.  the horizontal accuracy, the vertical </w:t>
      </w:r>
      <w:r w:rsidRPr="00E20368">
        <w:rPr>
          <w:lang w:eastAsia="zh-CN"/>
        </w:rPr>
        <w:t>accuracy</w:t>
      </w:r>
      <w:r w:rsidR="00F04B32" w:rsidRPr="00E20368">
        <w:rPr>
          <w:lang w:eastAsia="zh-CN"/>
        </w:rPr>
        <w:t xml:space="preserve"> and the latency where:</w:t>
      </w:r>
    </w:p>
    <w:p w14:paraId="19C59EDB" w14:textId="707DC96C" w:rsidR="00F04B32" w:rsidRPr="00E20368" w:rsidRDefault="00F04B32" w:rsidP="00E20368">
      <w:pPr>
        <w:pStyle w:val="ListParagraph"/>
        <w:numPr>
          <w:ilvl w:val="0"/>
          <w:numId w:val="7"/>
        </w:numPr>
        <w:ind w:leftChars="0" w:left="360"/>
        <w:jc w:val="both"/>
        <w:rPr>
          <w:sz w:val="24"/>
          <w:lang w:eastAsia="zh-CN"/>
        </w:rPr>
      </w:pPr>
      <w:r w:rsidRPr="00E20368">
        <w:rPr>
          <w:sz w:val="24"/>
          <w:lang w:eastAsia="zh-CN"/>
        </w:rPr>
        <w:t>Horizontal accuracy</w:t>
      </w:r>
      <w:r w:rsidR="00E20368" w:rsidRPr="00E20368">
        <w:rPr>
          <w:sz w:val="24"/>
          <w:lang w:eastAsia="zh-CN"/>
        </w:rPr>
        <w:t xml:space="preserve"> is</w:t>
      </w:r>
      <w:r w:rsidRPr="00E20368">
        <w:rPr>
          <w:sz w:val="24"/>
          <w:lang w:eastAsia="zh-CN"/>
        </w:rPr>
        <w:t xml:space="preserve"> the difference between the calculated horizontal position and the actual horizontal position of a UE.</w:t>
      </w:r>
    </w:p>
    <w:p w14:paraId="1430BD81" w14:textId="10F9BBA5" w:rsidR="00F04B32" w:rsidRPr="00E20368" w:rsidRDefault="00F04B32" w:rsidP="00E20368">
      <w:pPr>
        <w:pStyle w:val="ListParagraph"/>
        <w:numPr>
          <w:ilvl w:val="0"/>
          <w:numId w:val="7"/>
        </w:numPr>
        <w:ind w:leftChars="0" w:left="360"/>
        <w:jc w:val="both"/>
        <w:rPr>
          <w:sz w:val="24"/>
          <w:lang w:eastAsia="zh-CN"/>
        </w:rPr>
      </w:pPr>
      <w:r w:rsidRPr="00E20368">
        <w:rPr>
          <w:sz w:val="24"/>
          <w:lang w:eastAsia="zh-CN"/>
        </w:rPr>
        <w:t>Vertical accuracy</w:t>
      </w:r>
      <w:r w:rsidR="00E20368" w:rsidRPr="00E20368">
        <w:rPr>
          <w:sz w:val="24"/>
          <w:lang w:eastAsia="zh-CN"/>
        </w:rPr>
        <w:t xml:space="preserve"> is</w:t>
      </w:r>
      <w:r w:rsidRPr="00E20368">
        <w:rPr>
          <w:sz w:val="24"/>
          <w:lang w:eastAsia="zh-CN"/>
        </w:rPr>
        <w:t xml:space="preserve"> the difference between the calculated vertical position and the actual vertical position of a UE.  </w:t>
      </w:r>
    </w:p>
    <w:p w14:paraId="1B53C820" w14:textId="6ED8A16D" w:rsidR="00F04B32" w:rsidRPr="00E20368" w:rsidRDefault="00F04B32" w:rsidP="00E20368">
      <w:pPr>
        <w:pStyle w:val="ListParagraph"/>
        <w:numPr>
          <w:ilvl w:val="0"/>
          <w:numId w:val="7"/>
        </w:numPr>
        <w:ind w:leftChars="0" w:left="360"/>
        <w:jc w:val="both"/>
        <w:rPr>
          <w:sz w:val="24"/>
          <w:lang w:eastAsia="zh-CN"/>
        </w:rPr>
      </w:pPr>
      <w:r w:rsidRPr="00E20368">
        <w:rPr>
          <w:sz w:val="24"/>
          <w:lang w:eastAsia="zh-CN"/>
        </w:rPr>
        <w:t xml:space="preserve">Latency can be higher layer latency which includes processing delay of the various nodes and signaling between the SL nodes or can be physical layer latency </w:t>
      </w:r>
      <w:r w:rsidR="00220D60" w:rsidRPr="00E20368">
        <w:rPr>
          <w:sz w:val="24"/>
          <w:lang w:eastAsia="zh-CN"/>
        </w:rPr>
        <w:t xml:space="preserve">will depend on the specific positioning method used. </w:t>
      </w:r>
      <w:r w:rsidR="00E20368" w:rsidRPr="00E20368">
        <w:rPr>
          <w:sz w:val="24"/>
          <w:lang w:eastAsia="zh-CN"/>
        </w:rPr>
        <w:t>The PHY layer latency</w:t>
      </w:r>
      <w:r w:rsidR="00220D60" w:rsidRPr="00E20368">
        <w:rPr>
          <w:sz w:val="24"/>
          <w:lang w:eastAsia="zh-CN"/>
        </w:rPr>
        <w:t xml:space="preserve"> will depend on the SL-positioning techniques that are defined in the study.</w:t>
      </w:r>
    </w:p>
    <w:p w14:paraId="4DF07EAA" w14:textId="4A55019E" w:rsidR="00F04B32" w:rsidRPr="00E20368" w:rsidRDefault="00F04B32" w:rsidP="007C0466">
      <w:pPr>
        <w:rPr>
          <w:lang w:eastAsia="zh-CN"/>
        </w:rPr>
      </w:pPr>
    </w:p>
    <w:p w14:paraId="3A2BE92F" w14:textId="07B5BD86" w:rsidR="00220D60" w:rsidRPr="00E20368" w:rsidRDefault="00220D60" w:rsidP="00E20368">
      <w:pPr>
        <w:jc w:val="both"/>
      </w:pPr>
      <w:r w:rsidRPr="00E20368">
        <w:rPr>
          <w:b/>
          <w:bCs/>
          <w:lang w:eastAsia="zh-CN"/>
        </w:rPr>
        <w:lastRenderedPageBreak/>
        <w:t>Coverage Scenarios:</w:t>
      </w:r>
      <w:r w:rsidRPr="00E20368">
        <w:rPr>
          <w:lang w:eastAsia="zh-CN"/>
        </w:rPr>
        <w:t xml:space="preserve"> For each of the use cases, </w:t>
      </w:r>
      <w:r w:rsidRPr="00E20368">
        <w:t>the evaluation methodology from Rel-17 should be updated to</w:t>
      </w:r>
      <w:r w:rsidR="0075796B" w:rsidRPr="00E20368">
        <w:t xml:space="preserve"> model </w:t>
      </w:r>
      <w:r w:rsidRPr="00E20368">
        <w:t xml:space="preserve">in-coverage, partial coverage and out-of-coverage scenarios. </w:t>
      </w:r>
    </w:p>
    <w:p w14:paraId="7859B767" w14:textId="24DDD4BE" w:rsidR="00220D60" w:rsidRPr="00E20368" w:rsidRDefault="00220D60" w:rsidP="00E20368">
      <w:pPr>
        <w:jc w:val="both"/>
      </w:pPr>
    </w:p>
    <w:p w14:paraId="6D374D45" w14:textId="4338D12D" w:rsidR="00220D60" w:rsidRPr="00E20368" w:rsidRDefault="00220D60" w:rsidP="00E20368">
      <w:pPr>
        <w:jc w:val="both"/>
        <w:rPr>
          <w:lang w:eastAsia="zh-CN"/>
        </w:rPr>
      </w:pPr>
      <w:r w:rsidRPr="00E20368">
        <w:rPr>
          <w:b/>
          <w:bCs/>
        </w:rPr>
        <w:t>UE deployment and positioning set selection:</w:t>
      </w:r>
      <w:r w:rsidRPr="00E20368">
        <w:t xml:space="preserve"> The evaluation methodology should be updated to incorporate the deployment of multiple sidelink UEs e.g. shadow fading model</w:t>
      </w:r>
      <w:r w:rsidR="00E208E7">
        <w:t>ing</w:t>
      </w:r>
      <w:r w:rsidRPr="00E20368">
        <w:t xml:space="preserve"> between </w:t>
      </w:r>
      <w:r w:rsidR="00E208E7">
        <w:t>multiple SL</w:t>
      </w:r>
      <w:r w:rsidRPr="00E20368">
        <w:t xml:space="preserve"> UEs. Also, in </w:t>
      </w:r>
      <w:r w:rsidR="0075796B" w:rsidRPr="00E20368">
        <w:t xml:space="preserve">the case of the different coverage scenarios, a methodology on the selection of the target UE and the candidate UEs for positioning needs to be decided on. </w:t>
      </w:r>
    </w:p>
    <w:p w14:paraId="3D38B144" w14:textId="2C8594A2" w:rsidR="007C0466" w:rsidRPr="00E20368" w:rsidRDefault="007C0466" w:rsidP="007C0466">
      <w:pPr>
        <w:rPr>
          <w:lang w:eastAsia="zh-CN"/>
        </w:rPr>
      </w:pPr>
    </w:p>
    <w:p w14:paraId="1F60E737" w14:textId="77777777" w:rsidR="002E33E8" w:rsidRPr="00E208E7" w:rsidRDefault="002E33E8" w:rsidP="002E33E8">
      <w:pPr>
        <w:rPr>
          <w:i/>
          <w:iCs/>
        </w:rPr>
      </w:pPr>
      <w:r w:rsidRPr="00E208E7">
        <w:rPr>
          <w:b/>
          <w:bCs/>
          <w:i/>
          <w:iCs/>
        </w:rPr>
        <w:t xml:space="preserve">Proposal 1: </w:t>
      </w:r>
    </w:p>
    <w:p w14:paraId="6392D988" w14:textId="77777777" w:rsidR="002E33E8" w:rsidRPr="00E20368" w:rsidRDefault="002E33E8" w:rsidP="002E33E8">
      <w:pPr>
        <w:pStyle w:val="ListParagraph"/>
        <w:numPr>
          <w:ilvl w:val="0"/>
          <w:numId w:val="5"/>
        </w:numPr>
        <w:ind w:leftChars="0"/>
        <w:rPr>
          <w:i/>
          <w:iCs/>
          <w:sz w:val="24"/>
        </w:rPr>
      </w:pPr>
      <w:r w:rsidRPr="00E20368">
        <w:rPr>
          <w:b/>
          <w:bCs/>
          <w:i/>
          <w:iCs/>
          <w:sz w:val="24"/>
        </w:rPr>
        <w:t xml:space="preserve">Evaluation Metrics: </w:t>
      </w:r>
      <w:r w:rsidRPr="00E20368">
        <w:rPr>
          <w:i/>
          <w:iCs/>
          <w:sz w:val="24"/>
        </w:rPr>
        <w:t xml:space="preserve">Horizontal accuracy, vertical accuracy and </w:t>
      </w:r>
      <w:r>
        <w:rPr>
          <w:i/>
          <w:iCs/>
          <w:sz w:val="24"/>
        </w:rPr>
        <w:t>PHY/end-to-end</w:t>
      </w:r>
      <w:r w:rsidRPr="00E20368">
        <w:rPr>
          <w:i/>
          <w:iCs/>
          <w:sz w:val="24"/>
        </w:rPr>
        <w:t xml:space="preserve"> latency</w:t>
      </w:r>
    </w:p>
    <w:p w14:paraId="13B02B39" w14:textId="77777777" w:rsidR="002E33E8" w:rsidRPr="00E20368" w:rsidRDefault="002E33E8" w:rsidP="002E33E8">
      <w:pPr>
        <w:numPr>
          <w:ilvl w:val="0"/>
          <w:numId w:val="5"/>
        </w:numPr>
        <w:rPr>
          <w:i/>
          <w:iCs/>
        </w:rPr>
      </w:pPr>
      <w:r w:rsidRPr="00E20368">
        <w:rPr>
          <w:b/>
          <w:bCs/>
          <w:i/>
          <w:iCs/>
        </w:rPr>
        <w:t>Coverage Scenarios</w:t>
      </w:r>
      <w:r w:rsidRPr="00E20368">
        <w:rPr>
          <w:i/>
          <w:iCs/>
        </w:rPr>
        <w:t>: Evaluation model for in-coverage, partial coverage and out-of-coverage scenarios</w:t>
      </w:r>
      <w:r>
        <w:rPr>
          <w:i/>
          <w:iCs/>
        </w:rPr>
        <w:t xml:space="preserve"> is needed</w:t>
      </w:r>
    </w:p>
    <w:p w14:paraId="6876E400" w14:textId="77777777" w:rsidR="002E33E8" w:rsidRPr="00E20368" w:rsidRDefault="002E33E8" w:rsidP="002E33E8">
      <w:pPr>
        <w:numPr>
          <w:ilvl w:val="0"/>
          <w:numId w:val="5"/>
        </w:numPr>
        <w:rPr>
          <w:i/>
          <w:iCs/>
        </w:rPr>
      </w:pPr>
      <w:r w:rsidRPr="00E20368">
        <w:rPr>
          <w:b/>
          <w:bCs/>
        </w:rPr>
        <w:t>UE deployment and positioning set selection:</w:t>
      </w:r>
      <w:r w:rsidRPr="00E20368">
        <w:rPr>
          <w:i/>
          <w:iCs/>
        </w:rPr>
        <w:t xml:space="preserve">: SL-UE deployment and candidate SL-UEs/gNBs </w:t>
      </w:r>
      <w:r>
        <w:rPr>
          <w:i/>
          <w:iCs/>
        </w:rPr>
        <w:t xml:space="preserve"> and target SL-UE </w:t>
      </w:r>
      <w:r w:rsidRPr="00E20368">
        <w:rPr>
          <w:i/>
          <w:iCs/>
        </w:rPr>
        <w:t xml:space="preserve">selection for </w:t>
      </w:r>
      <w:r>
        <w:rPr>
          <w:i/>
          <w:iCs/>
        </w:rPr>
        <w:t xml:space="preserve">the </w:t>
      </w:r>
      <w:r w:rsidRPr="00E20368">
        <w:rPr>
          <w:i/>
          <w:iCs/>
        </w:rPr>
        <w:t>positioning evaluation</w:t>
      </w:r>
      <w:r>
        <w:rPr>
          <w:i/>
          <w:iCs/>
        </w:rPr>
        <w:t xml:space="preserve"> are needed.</w:t>
      </w:r>
    </w:p>
    <w:p w14:paraId="04F25D29" w14:textId="39C246C0" w:rsidR="00796C14" w:rsidRDefault="00796C14" w:rsidP="00796C14"/>
    <w:p w14:paraId="070A2445" w14:textId="77777777" w:rsidR="00E208E7" w:rsidRDefault="007C0466" w:rsidP="007C0466">
      <w:pPr>
        <w:pStyle w:val="Heading2"/>
      </w:pPr>
      <w:r>
        <w:t>Use Case Specific Issues</w:t>
      </w:r>
    </w:p>
    <w:p w14:paraId="26019590" w14:textId="625DA02D" w:rsidR="007C0466" w:rsidRPr="00E208E7" w:rsidRDefault="00E208E7" w:rsidP="00E208E7">
      <w:pPr>
        <w:pStyle w:val="Heading2"/>
        <w:numPr>
          <w:ilvl w:val="0"/>
          <w:numId w:val="0"/>
        </w:numPr>
        <w:rPr>
          <w:sz w:val="24"/>
          <w:szCs w:val="24"/>
        </w:rPr>
      </w:pPr>
      <w:r w:rsidRPr="00E208E7">
        <w:rPr>
          <w:sz w:val="24"/>
          <w:szCs w:val="24"/>
        </w:rPr>
        <w:t xml:space="preserve">In the following, we discuss the baseline evaluation methodology for the commercial, IIoT, public safety and V2X use cases. </w:t>
      </w:r>
    </w:p>
    <w:p w14:paraId="3D2A1AB2" w14:textId="34FBF3A3" w:rsidR="007C0466" w:rsidRDefault="007C0466" w:rsidP="007C0466">
      <w:pPr>
        <w:pStyle w:val="Heading3"/>
      </w:pPr>
      <w:r>
        <w:t xml:space="preserve">Use case 1: Commercial </w:t>
      </w:r>
    </w:p>
    <w:p w14:paraId="473AED98" w14:textId="5B991A70" w:rsidR="00796C14" w:rsidRDefault="0075796B" w:rsidP="00796C14">
      <w:r>
        <w:t xml:space="preserve">For the commercial use case, the following proposal should be used as a baseline for sidelink positioning evaluation: </w:t>
      </w:r>
    </w:p>
    <w:p w14:paraId="1B982D1B" w14:textId="77777777" w:rsidR="0075796B" w:rsidRPr="00E208E7" w:rsidRDefault="0075796B" w:rsidP="00796C14"/>
    <w:p w14:paraId="1093EEAA" w14:textId="075C2ABD" w:rsidR="006E6347" w:rsidRPr="00E208E7" w:rsidRDefault="007C0466" w:rsidP="0075796B">
      <w:pPr>
        <w:rPr>
          <w:i/>
          <w:iCs/>
        </w:rPr>
      </w:pPr>
      <w:r w:rsidRPr="00E208E7">
        <w:rPr>
          <w:i/>
          <w:iCs/>
        </w:rPr>
        <w:t>Proposal 2</w:t>
      </w:r>
      <w:r w:rsidR="00F04B32" w:rsidRPr="00E208E7">
        <w:rPr>
          <w:i/>
          <w:iCs/>
        </w:rPr>
        <w:t xml:space="preserve">: </w:t>
      </w:r>
      <w:r w:rsidR="006E6347" w:rsidRPr="00E208E7">
        <w:rPr>
          <w:i/>
          <w:iCs/>
        </w:rPr>
        <w:t xml:space="preserve"> Commercial Use Case: </w:t>
      </w:r>
    </w:p>
    <w:p w14:paraId="163798AC" w14:textId="77A93F6B" w:rsidR="006E6347" w:rsidRPr="00E208E7" w:rsidRDefault="006E6347" w:rsidP="00FF64C6">
      <w:pPr>
        <w:numPr>
          <w:ilvl w:val="0"/>
          <w:numId w:val="5"/>
        </w:numPr>
        <w:rPr>
          <w:i/>
          <w:iCs/>
        </w:rPr>
      </w:pPr>
      <w:r w:rsidRPr="00E208E7">
        <w:rPr>
          <w:b/>
          <w:bCs/>
          <w:i/>
          <w:iCs/>
        </w:rPr>
        <w:t>Methodology:</w:t>
      </w:r>
      <w:r w:rsidRPr="00E208E7">
        <w:rPr>
          <w:i/>
          <w:iCs/>
        </w:rPr>
        <w:t xml:space="preserve"> Re-use methodology in 38.855 (Study on NR positioning support Rel-16) and 38.857 (Study on NR Positioning Enhancements Rel-17)</w:t>
      </w:r>
      <w:r w:rsidR="00E208E7">
        <w:rPr>
          <w:i/>
          <w:iCs/>
        </w:rPr>
        <w:fldChar w:fldCharType="begin"/>
      </w:r>
      <w:r w:rsidR="00E208E7">
        <w:rPr>
          <w:i/>
          <w:iCs/>
        </w:rPr>
        <w:instrText xml:space="preserve"> REF _Ref102058927 \r \h </w:instrText>
      </w:r>
      <w:r w:rsidR="00E208E7">
        <w:rPr>
          <w:i/>
          <w:iCs/>
        </w:rPr>
      </w:r>
      <w:r w:rsidR="00E208E7">
        <w:rPr>
          <w:i/>
          <w:iCs/>
        </w:rPr>
        <w:fldChar w:fldCharType="separate"/>
      </w:r>
      <w:r w:rsidR="00E208E7">
        <w:rPr>
          <w:i/>
          <w:iCs/>
        </w:rPr>
        <w:t>[2]</w:t>
      </w:r>
      <w:r w:rsidR="00E208E7">
        <w:rPr>
          <w:i/>
          <w:iCs/>
        </w:rPr>
        <w:fldChar w:fldCharType="end"/>
      </w:r>
    </w:p>
    <w:p w14:paraId="6DE8B8B4" w14:textId="641D127A" w:rsidR="006E6347" w:rsidRPr="00E208E7" w:rsidRDefault="006E6347" w:rsidP="00FF64C6">
      <w:pPr>
        <w:numPr>
          <w:ilvl w:val="0"/>
          <w:numId w:val="5"/>
        </w:numPr>
        <w:rPr>
          <w:i/>
          <w:iCs/>
        </w:rPr>
      </w:pPr>
      <w:r w:rsidRPr="00E208E7">
        <w:rPr>
          <w:b/>
          <w:bCs/>
          <w:i/>
          <w:iCs/>
        </w:rPr>
        <w:t>Scenarios:</w:t>
      </w:r>
      <w:r w:rsidRPr="00E208E7">
        <w:rPr>
          <w:i/>
          <w:iCs/>
        </w:rPr>
        <w:t xml:space="preserve"> Indoor Office, UMi street canyon, UMa (ISD 500m)</w:t>
      </w:r>
      <w:r w:rsidR="00F04B32" w:rsidRPr="00E208E7">
        <w:rPr>
          <w:i/>
          <w:iCs/>
        </w:rPr>
        <w:t xml:space="preserve"> </w:t>
      </w:r>
      <w:r w:rsidRPr="00E208E7">
        <w:rPr>
          <w:i/>
          <w:iCs/>
        </w:rPr>
        <w:t>with focus on FR1</w:t>
      </w:r>
    </w:p>
    <w:p w14:paraId="1402B067" w14:textId="7609A35E" w:rsidR="006E6347" w:rsidRPr="00E208E7" w:rsidRDefault="006E6347" w:rsidP="00FF64C6">
      <w:pPr>
        <w:numPr>
          <w:ilvl w:val="0"/>
          <w:numId w:val="5"/>
        </w:numPr>
        <w:rPr>
          <w:i/>
          <w:iCs/>
        </w:rPr>
      </w:pPr>
      <w:r w:rsidRPr="00E208E7">
        <w:rPr>
          <w:b/>
          <w:bCs/>
          <w:i/>
          <w:iCs/>
        </w:rPr>
        <w:t xml:space="preserve">Maximum BW: </w:t>
      </w:r>
      <w:r w:rsidRPr="00E208E7">
        <w:rPr>
          <w:i/>
          <w:iCs/>
        </w:rPr>
        <w:t xml:space="preserve">5MHz, 50MHz for 2GHz, 100MHz for 4GHz </w:t>
      </w:r>
    </w:p>
    <w:p w14:paraId="6ACD3632" w14:textId="7B4F51E8" w:rsidR="007C0466" w:rsidRDefault="007C0466" w:rsidP="007C0466"/>
    <w:p w14:paraId="24512EC6" w14:textId="7D27B626" w:rsidR="00F04B32" w:rsidRDefault="00F04B32" w:rsidP="00F04B32">
      <w:pPr>
        <w:pStyle w:val="Heading3"/>
      </w:pPr>
      <w:r>
        <w:t>Use case 2: IIoT Use Case</w:t>
      </w:r>
    </w:p>
    <w:p w14:paraId="7C65573A" w14:textId="516E62E4" w:rsidR="0075796B" w:rsidRPr="00E208E7" w:rsidRDefault="0075796B" w:rsidP="0075796B">
      <w:r w:rsidRPr="00E208E7">
        <w:t xml:space="preserve">For the IIoT use case, the following proposal should be used as a baseline for sidelink positioning evaluation: </w:t>
      </w:r>
    </w:p>
    <w:p w14:paraId="597C1F38" w14:textId="77777777" w:rsidR="00F04B32" w:rsidRPr="00E208E7" w:rsidRDefault="00F04B32" w:rsidP="00F04B32"/>
    <w:p w14:paraId="09C69784" w14:textId="1B11D2A7" w:rsidR="00F04B32" w:rsidRPr="00E208E7" w:rsidRDefault="00F04B32" w:rsidP="0075796B">
      <w:pPr>
        <w:rPr>
          <w:i/>
          <w:iCs/>
        </w:rPr>
      </w:pPr>
      <w:r w:rsidRPr="00E208E7">
        <w:rPr>
          <w:i/>
          <w:iCs/>
        </w:rPr>
        <w:t xml:space="preserve">Proposal 3: IIoT Use Case: </w:t>
      </w:r>
    </w:p>
    <w:p w14:paraId="22AF5336" w14:textId="263BDE3C" w:rsidR="00F04B32" w:rsidRPr="00E208E7" w:rsidRDefault="00F04B32" w:rsidP="00FF64C6">
      <w:pPr>
        <w:numPr>
          <w:ilvl w:val="0"/>
          <w:numId w:val="5"/>
        </w:numPr>
        <w:rPr>
          <w:i/>
          <w:iCs/>
        </w:rPr>
      </w:pPr>
      <w:r w:rsidRPr="00E208E7">
        <w:rPr>
          <w:b/>
          <w:bCs/>
          <w:i/>
          <w:iCs/>
        </w:rPr>
        <w:t>Methodology:</w:t>
      </w:r>
      <w:r w:rsidRPr="00E208E7">
        <w:rPr>
          <w:i/>
          <w:iCs/>
        </w:rPr>
        <w:t xml:space="preserve"> Re-use methodology in 38.855 (Study on NR positioning support Rel-16)</w:t>
      </w:r>
      <w:r w:rsidR="00274E6E">
        <w:rPr>
          <w:i/>
          <w:iCs/>
        </w:rPr>
        <w:t xml:space="preserve"> </w:t>
      </w:r>
      <w:r w:rsidR="00274E6E">
        <w:rPr>
          <w:i/>
          <w:iCs/>
        </w:rPr>
        <w:fldChar w:fldCharType="begin"/>
      </w:r>
      <w:r w:rsidR="00274E6E">
        <w:rPr>
          <w:i/>
          <w:iCs/>
        </w:rPr>
        <w:instrText xml:space="preserve"> REF _Ref102059532 \r \h </w:instrText>
      </w:r>
      <w:r w:rsidR="00274E6E">
        <w:rPr>
          <w:i/>
          <w:iCs/>
        </w:rPr>
      </w:r>
      <w:r w:rsidR="00274E6E">
        <w:rPr>
          <w:i/>
          <w:iCs/>
        </w:rPr>
        <w:fldChar w:fldCharType="separate"/>
      </w:r>
      <w:r w:rsidR="00274E6E">
        <w:rPr>
          <w:i/>
          <w:iCs/>
        </w:rPr>
        <w:t>[3]</w:t>
      </w:r>
      <w:r w:rsidR="00274E6E">
        <w:rPr>
          <w:i/>
          <w:iCs/>
        </w:rPr>
        <w:fldChar w:fldCharType="end"/>
      </w:r>
      <w:r w:rsidRPr="00E208E7">
        <w:rPr>
          <w:i/>
          <w:iCs/>
        </w:rPr>
        <w:t xml:space="preserve"> and 38.857 (Study on NR Positioning Enhancements Rel-17)</w:t>
      </w:r>
      <w:r w:rsidR="00274E6E">
        <w:rPr>
          <w:i/>
          <w:iCs/>
        </w:rPr>
        <w:t xml:space="preserve"> </w:t>
      </w:r>
      <w:r w:rsidR="00274E6E">
        <w:rPr>
          <w:i/>
          <w:iCs/>
        </w:rPr>
        <w:fldChar w:fldCharType="begin"/>
      </w:r>
      <w:r w:rsidR="00274E6E">
        <w:rPr>
          <w:i/>
          <w:iCs/>
        </w:rPr>
        <w:instrText xml:space="preserve"> REF _Ref102058927 \r \h </w:instrText>
      </w:r>
      <w:r w:rsidR="00274E6E">
        <w:rPr>
          <w:i/>
          <w:iCs/>
        </w:rPr>
      </w:r>
      <w:r w:rsidR="00274E6E">
        <w:rPr>
          <w:i/>
          <w:iCs/>
        </w:rPr>
        <w:fldChar w:fldCharType="separate"/>
      </w:r>
      <w:r w:rsidR="00274E6E">
        <w:rPr>
          <w:i/>
          <w:iCs/>
        </w:rPr>
        <w:t>[2]</w:t>
      </w:r>
      <w:r w:rsidR="00274E6E">
        <w:rPr>
          <w:i/>
          <w:iCs/>
        </w:rPr>
        <w:fldChar w:fldCharType="end"/>
      </w:r>
      <w:r w:rsidR="00274E6E">
        <w:rPr>
          <w:i/>
          <w:iCs/>
        </w:rPr>
        <w:t>.</w:t>
      </w:r>
    </w:p>
    <w:p w14:paraId="3B17F132" w14:textId="15CB1262" w:rsidR="00F04B32" w:rsidRPr="00E208E7" w:rsidRDefault="00F04B32" w:rsidP="00FF64C6">
      <w:pPr>
        <w:numPr>
          <w:ilvl w:val="0"/>
          <w:numId w:val="5"/>
        </w:numPr>
        <w:rPr>
          <w:i/>
          <w:iCs/>
        </w:rPr>
      </w:pPr>
      <w:r w:rsidRPr="00E208E7">
        <w:rPr>
          <w:b/>
          <w:bCs/>
          <w:i/>
          <w:iCs/>
        </w:rPr>
        <w:t>Scenarios:</w:t>
      </w:r>
      <w:r w:rsidRPr="00E208E7">
        <w:rPr>
          <w:i/>
          <w:iCs/>
        </w:rPr>
        <w:t>, IIoT (InF-SH and InF-DH)  with focus on FR1</w:t>
      </w:r>
    </w:p>
    <w:p w14:paraId="208CD5F2" w14:textId="77777777" w:rsidR="00F04B32" w:rsidRPr="00E208E7" w:rsidRDefault="00F04B32" w:rsidP="00FF64C6">
      <w:pPr>
        <w:numPr>
          <w:ilvl w:val="0"/>
          <w:numId w:val="5"/>
        </w:numPr>
        <w:rPr>
          <w:i/>
          <w:iCs/>
        </w:rPr>
      </w:pPr>
      <w:r w:rsidRPr="00E208E7">
        <w:rPr>
          <w:b/>
          <w:bCs/>
          <w:i/>
          <w:iCs/>
        </w:rPr>
        <w:t xml:space="preserve">Maximum BW: </w:t>
      </w:r>
      <w:r w:rsidRPr="00E208E7">
        <w:rPr>
          <w:i/>
          <w:iCs/>
        </w:rPr>
        <w:t xml:space="preserve">5MHz, 50MHz for 2GHz, 100MHz for 4GHz </w:t>
      </w:r>
    </w:p>
    <w:p w14:paraId="2D06312F" w14:textId="6199B44F" w:rsidR="007C0466" w:rsidRDefault="007C0466" w:rsidP="007C0466"/>
    <w:p w14:paraId="083E3C1B" w14:textId="301B1D0A" w:rsidR="007C0466" w:rsidRDefault="007C0466" w:rsidP="007C0466">
      <w:pPr>
        <w:pStyle w:val="Heading3"/>
      </w:pPr>
      <w:r>
        <w:lastRenderedPageBreak/>
        <w:t>Use case 3: V2X Use Case</w:t>
      </w:r>
    </w:p>
    <w:p w14:paraId="568149C0" w14:textId="19DD169F" w:rsidR="0075796B" w:rsidRPr="00E208E7" w:rsidRDefault="0075796B" w:rsidP="0075796B">
      <w:r w:rsidRPr="00E208E7">
        <w:t xml:space="preserve">For the V2X use case, the following proposal should be used as a baseline for sidelink positioning evaluation: </w:t>
      </w:r>
    </w:p>
    <w:p w14:paraId="60A72B8A" w14:textId="77777777" w:rsidR="007C0466" w:rsidRPr="00E208E7" w:rsidRDefault="007C0466" w:rsidP="007C0466"/>
    <w:p w14:paraId="46361F2F" w14:textId="143D6C2B" w:rsidR="006E6347" w:rsidRPr="00E208E7" w:rsidRDefault="007C0466" w:rsidP="00CC2D62">
      <w:pPr>
        <w:rPr>
          <w:i/>
          <w:iCs/>
        </w:rPr>
      </w:pPr>
      <w:r w:rsidRPr="00E208E7">
        <w:rPr>
          <w:i/>
          <w:iCs/>
        </w:rPr>
        <w:t xml:space="preserve">Proposal </w:t>
      </w:r>
      <w:r w:rsidR="00F04B32" w:rsidRPr="00E208E7">
        <w:rPr>
          <w:i/>
          <w:iCs/>
        </w:rPr>
        <w:t>4</w:t>
      </w:r>
      <w:r w:rsidRPr="00E208E7">
        <w:rPr>
          <w:i/>
          <w:iCs/>
        </w:rPr>
        <w:t xml:space="preserve">: </w:t>
      </w:r>
      <w:r w:rsidR="006E6347" w:rsidRPr="00E208E7">
        <w:rPr>
          <w:i/>
          <w:iCs/>
        </w:rPr>
        <w:t xml:space="preserve">V2X Use Case:  </w:t>
      </w:r>
    </w:p>
    <w:p w14:paraId="255717A8" w14:textId="38996EA2" w:rsidR="006E6347" w:rsidRPr="00E208E7" w:rsidRDefault="006E6347" w:rsidP="00CC2D62">
      <w:pPr>
        <w:numPr>
          <w:ilvl w:val="0"/>
          <w:numId w:val="5"/>
        </w:numPr>
        <w:rPr>
          <w:i/>
          <w:iCs/>
        </w:rPr>
      </w:pPr>
      <w:r w:rsidRPr="00E208E7">
        <w:rPr>
          <w:b/>
          <w:bCs/>
          <w:i/>
          <w:iCs/>
        </w:rPr>
        <w:t>Methodology:</w:t>
      </w:r>
      <w:r w:rsidRPr="00E208E7">
        <w:rPr>
          <w:i/>
          <w:iCs/>
        </w:rPr>
        <w:t xml:space="preserve"> Re-use methodology in 38.885 (Study on NR Vehicle-to-Everything (V2X) Rel-16)</w:t>
      </w:r>
      <w:r w:rsidR="00CC2D62" w:rsidRPr="00CC2D62">
        <w:rPr>
          <w:i/>
          <w:iCs/>
        </w:rPr>
        <w:t xml:space="preserve"> </w:t>
      </w:r>
      <w:r w:rsidR="00CC2D62">
        <w:rPr>
          <w:i/>
          <w:iCs/>
        </w:rPr>
        <w:fldChar w:fldCharType="begin"/>
      </w:r>
      <w:r w:rsidR="00CC2D62">
        <w:rPr>
          <w:i/>
          <w:iCs/>
        </w:rPr>
        <w:instrText xml:space="preserve"> REF _Ref102059678 \r \h </w:instrText>
      </w:r>
      <w:r w:rsidR="00CC2D62">
        <w:rPr>
          <w:i/>
          <w:iCs/>
        </w:rPr>
      </w:r>
      <w:r w:rsidR="00CC2D62">
        <w:rPr>
          <w:i/>
          <w:iCs/>
        </w:rPr>
        <w:fldChar w:fldCharType="separate"/>
      </w:r>
      <w:r w:rsidR="00CC2D62">
        <w:rPr>
          <w:i/>
          <w:iCs/>
        </w:rPr>
        <w:t>[4]</w:t>
      </w:r>
      <w:r w:rsidR="00CC2D62">
        <w:rPr>
          <w:i/>
          <w:iCs/>
        </w:rPr>
        <w:fldChar w:fldCharType="end"/>
      </w:r>
    </w:p>
    <w:p w14:paraId="193349BF" w14:textId="77777777" w:rsidR="006E6347" w:rsidRPr="00E208E7" w:rsidRDefault="006E6347" w:rsidP="00CC2D62">
      <w:pPr>
        <w:numPr>
          <w:ilvl w:val="0"/>
          <w:numId w:val="5"/>
        </w:numPr>
        <w:rPr>
          <w:i/>
          <w:iCs/>
        </w:rPr>
      </w:pPr>
      <w:r w:rsidRPr="00E208E7">
        <w:rPr>
          <w:b/>
          <w:bCs/>
          <w:i/>
          <w:iCs/>
        </w:rPr>
        <w:t xml:space="preserve">Scenarios: </w:t>
      </w:r>
      <w:r w:rsidRPr="00E208E7">
        <w:rPr>
          <w:i/>
          <w:iCs/>
        </w:rPr>
        <w:t>Highway and Urban</w:t>
      </w:r>
    </w:p>
    <w:p w14:paraId="5FA0E353" w14:textId="1B35D237" w:rsidR="006E6347" w:rsidRPr="00E208E7" w:rsidRDefault="006E6347" w:rsidP="00CC2D62">
      <w:pPr>
        <w:numPr>
          <w:ilvl w:val="0"/>
          <w:numId w:val="5"/>
        </w:numPr>
        <w:rPr>
          <w:i/>
          <w:iCs/>
        </w:rPr>
      </w:pPr>
      <w:r w:rsidRPr="00E208E7">
        <w:rPr>
          <w:b/>
          <w:bCs/>
          <w:i/>
          <w:iCs/>
        </w:rPr>
        <w:t xml:space="preserve">Maximum BW: </w:t>
      </w:r>
      <w:r w:rsidRPr="00E208E7">
        <w:rPr>
          <w:i/>
          <w:iCs/>
        </w:rPr>
        <w:t>20 MHz for 6 GHz and 100 MHz for 30 GHz</w:t>
      </w:r>
    </w:p>
    <w:p w14:paraId="7ACE49B0" w14:textId="56EDF09A" w:rsidR="007C0466" w:rsidRDefault="007C0466" w:rsidP="007C0466"/>
    <w:p w14:paraId="4ABA5369" w14:textId="4F3EFDB0" w:rsidR="007C0466" w:rsidRDefault="007C0466" w:rsidP="007C0466">
      <w:pPr>
        <w:pStyle w:val="Heading3"/>
      </w:pPr>
      <w:r>
        <w:t>Use case 4: Public Safety Use case</w:t>
      </w:r>
    </w:p>
    <w:p w14:paraId="2BE63001" w14:textId="5DDB2053" w:rsidR="0075796B" w:rsidRPr="00E208E7" w:rsidRDefault="0075796B" w:rsidP="0075796B">
      <w:r w:rsidRPr="00E208E7">
        <w:t xml:space="preserve">For the Public safety use case, the following proposal should be used as a baseline for sidelink positioning evaluation: </w:t>
      </w:r>
    </w:p>
    <w:p w14:paraId="013433F8" w14:textId="77777777" w:rsidR="007C0466" w:rsidRPr="00E208E7" w:rsidRDefault="007C0466" w:rsidP="007C0466"/>
    <w:p w14:paraId="3A3DD72C" w14:textId="0958A168" w:rsidR="006E6347" w:rsidRPr="00E208E7" w:rsidRDefault="007C0466" w:rsidP="0075796B">
      <w:pPr>
        <w:rPr>
          <w:i/>
          <w:iCs/>
        </w:rPr>
      </w:pPr>
      <w:r w:rsidRPr="00E208E7">
        <w:rPr>
          <w:i/>
          <w:iCs/>
        </w:rPr>
        <w:t xml:space="preserve">Proposal </w:t>
      </w:r>
      <w:r w:rsidR="00F04B32" w:rsidRPr="00E208E7">
        <w:rPr>
          <w:i/>
          <w:iCs/>
        </w:rPr>
        <w:t>5</w:t>
      </w:r>
      <w:r w:rsidRPr="00E208E7">
        <w:rPr>
          <w:i/>
          <w:iCs/>
        </w:rPr>
        <w:t xml:space="preserve">: </w:t>
      </w:r>
      <w:r w:rsidR="006E6347" w:rsidRPr="00E208E7">
        <w:rPr>
          <w:i/>
          <w:iCs/>
        </w:rPr>
        <w:t xml:space="preserve">Public Safety: for both indoor and outdoor scenarios. </w:t>
      </w:r>
    </w:p>
    <w:p w14:paraId="71747BAA" w14:textId="3B0A2B3A" w:rsidR="006E6347" w:rsidRPr="00E208E7" w:rsidRDefault="006E6347" w:rsidP="00FF64C6">
      <w:pPr>
        <w:numPr>
          <w:ilvl w:val="0"/>
          <w:numId w:val="5"/>
        </w:numPr>
        <w:rPr>
          <w:i/>
          <w:iCs/>
        </w:rPr>
      </w:pPr>
      <w:r w:rsidRPr="00E208E7">
        <w:rPr>
          <w:b/>
          <w:bCs/>
          <w:i/>
          <w:iCs/>
        </w:rPr>
        <w:t xml:space="preserve">Methodology: </w:t>
      </w:r>
      <w:r w:rsidRPr="00E208E7">
        <w:rPr>
          <w:i/>
          <w:iCs/>
        </w:rPr>
        <w:t>Use methodology in 38.855</w:t>
      </w:r>
      <w:r w:rsidR="00CC2D62">
        <w:rPr>
          <w:i/>
          <w:iCs/>
        </w:rPr>
        <w:fldChar w:fldCharType="begin"/>
      </w:r>
      <w:r w:rsidR="00CC2D62">
        <w:rPr>
          <w:i/>
          <w:iCs/>
        </w:rPr>
        <w:instrText xml:space="preserve"> REF _Ref102059532 \r \h </w:instrText>
      </w:r>
      <w:r w:rsidR="00CC2D62">
        <w:rPr>
          <w:i/>
          <w:iCs/>
        </w:rPr>
      </w:r>
      <w:r w:rsidR="00CC2D62">
        <w:rPr>
          <w:i/>
          <w:iCs/>
        </w:rPr>
        <w:fldChar w:fldCharType="separate"/>
      </w:r>
      <w:r w:rsidR="00CC2D62">
        <w:rPr>
          <w:i/>
          <w:iCs/>
        </w:rPr>
        <w:t>[3]</w:t>
      </w:r>
      <w:r w:rsidR="00CC2D62">
        <w:rPr>
          <w:i/>
          <w:iCs/>
        </w:rPr>
        <w:fldChar w:fldCharType="end"/>
      </w:r>
    </w:p>
    <w:p w14:paraId="1CB909F1" w14:textId="4376A1AA" w:rsidR="006E6347" w:rsidRDefault="006E6347" w:rsidP="00FF64C6">
      <w:pPr>
        <w:numPr>
          <w:ilvl w:val="0"/>
          <w:numId w:val="5"/>
        </w:numPr>
        <w:rPr>
          <w:i/>
          <w:iCs/>
        </w:rPr>
      </w:pPr>
      <w:r w:rsidRPr="00E208E7">
        <w:rPr>
          <w:b/>
          <w:bCs/>
          <w:i/>
          <w:iCs/>
        </w:rPr>
        <w:t>Scenarios:</w:t>
      </w:r>
      <w:r w:rsidRPr="00E208E7">
        <w:rPr>
          <w:i/>
          <w:iCs/>
        </w:rPr>
        <w:t xml:space="preserve"> Re-use Indoor Office, UMi street canyon and UMa (ISD 500m) from 38.855</w:t>
      </w:r>
      <w:r w:rsidR="00CC2D62">
        <w:rPr>
          <w:i/>
          <w:iCs/>
        </w:rPr>
        <w:fldChar w:fldCharType="begin"/>
      </w:r>
      <w:r w:rsidR="00CC2D62">
        <w:rPr>
          <w:i/>
          <w:iCs/>
        </w:rPr>
        <w:instrText xml:space="preserve"> REF _Ref102059532 \r \h </w:instrText>
      </w:r>
      <w:r w:rsidR="00CC2D62">
        <w:rPr>
          <w:i/>
          <w:iCs/>
        </w:rPr>
      </w:r>
      <w:r w:rsidR="00CC2D62">
        <w:rPr>
          <w:i/>
          <w:iCs/>
        </w:rPr>
        <w:fldChar w:fldCharType="separate"/>
      </w:r>
      <w:r w:rsidR="00CC2D62">
        <w:rPr>
          <w:i/>
          <w:iCs/>
        </w:rPr>
        <w:t>[3]</w:t>
      </w:r>
      <w:r w:rsidR="00CC2D62">
        <w:rPr>
          <w:i/>
          <w:iCs/>
        </w:rPr>
        <w:fldChar w:fldCharType="end"/>
      </w:r>
    </w:p>
    <w:p w14:paraId="3924D2B2" w14:textId="654CA1DD" w:rsidR="00CC2D62" w:rsidRPr="00E208E7" w:rsidRDefault="00CC2D62" w:rsidP="00FF64C6">
      <w:pPr>
        <w:numPr>
          <w:ilvl w:val="0"/>
          <w:numId w:val="5"/>
        </w:numPr>
        <w:rPr>
          <w:i/>
          <w:iCs/>
        </w:rPr>
      </w:pPr>
      <w:r w:rsidRPr="00E208E7">
        <w:rPr>
          <w:i/>
          <w:iCs/>
        </w:rPr>
        <w:t>NOTE: based on requirements</w:t>
      </w:r>
      <w:r>
        <w:rPr>
          <w:i/>
          <w:iCs/>
        </w:rPr>
        <w:t xml:space="preserve"> </w:t>
      </w:r>
      <w:r>
        <w:rPr>
          <w:i/>
          <w:iCs/>
        </w:rPr>
        <w:fldChar w:fldCharType="begin"/>
      </w:r>
      <w:r>
        <w:rPr>
          <w:i/>
          <w:iCs/>
        </w:rPr>
        <w:instrText xml:space="preserve"> REF _Ref102060036 \r \h </w:instrText>
      </w:r>
      <w:r>
        <w:rPr>
          <w:i/>
          <w:iCs/>
        </w:rPr>
      </w:r>
      <w:r>
        <w:rPr>
          <w:i/>
          <w:iCs/>
        </w:rPr>
        <w:fldChar w:fldCharType="separate"/>
      </w:r>
      <w:r>
        <w:rPr>
          <w:i/>
          <w:iCs/>
        </w:rPr>
        <w:t>[5]</w:t>
      </w:r>
      <w:r>
        <w:rPr>
          <w:i/>
          <w:iCs/>
        </w:rPr>
        <w:fldChar w:fldCharType="end"/>
      </w:r>
      <w:r w:rsidRPr="00E208E7">
        <w:rPr>
          <w:i/>
          <w:iCs/>
        </w:rPr>
        <w:t xml:space="preserve">, evaluation can be incorporated into Commercial use case.  </w:t>
      </w:r>
    </w:p>
    <w:bookmarkEnd w:id="0"/>
    <w:p w14:paraId="01E6A609" w14:textId="77777777" w:rsidR="00E01E62" w:rsidRDefault="00E01E62" w:rsidP="003B35C9">
      <w:pPr>
        <w:rPr>
          <w:sz w:val="22"/>
          <w:szCs w:val="22"/>
        </w:rPr>
      </w:pPr>
    </w:p>
    <w:p w14:paraId="5AF7F5BB" w14:textId="46A5388B" w:rsidR="00ED7653" w:rsidRDefault="008A13B7" w:rsidP="008134DE">
      <w:pPr>
        <w:pStyle w:val="Heading1"/>
      </w:pPr>
      <w:r>
        <w:t>Con</w:t>
      </w:r>
      <w:r w:rsidR="00ED7653" w:rsidRPr="008134DE">
        <w:t>clusion</w:t>
      </w:r>
    </w:p>
    <w:p w14:paraId="42BAA696" w14:textId="2CD30FBE" w:rsidR="00B81132" w:rsidRDefault="00B81132" w:rsidP="00DA7316">
      <w:pPr>
        <w:rPr>
          <w:rFonts w:eastAsia="SimSun"/>
          <w:sz w:val="22"/>
          <w:szCs w:val="22"/>
          <w:lang w:eastAsia="ja-JP"/>
        </w:rPr>
      </w:pPr>
      <w:r w:rsidRPr="00DA5F28">
        <w:rPr>
          <w:rFonts w:eastAsia="SimSun"/>
          <w:sz w:val="22"/>
          <w:szCs w:val="22"/>
          <w:lang w:eastAsia="ja-JP"/>
        </w:rPr>
        <w:t xml:space="preserve">In this contribution, we address </w:t>
      </w:r>
      <w:r w:rsidRPr="00C57C07">
        <w:rPr>
          <w:rFonts w:eastAsia="SimSun"/>
          <w:sz w:val="22"/>
          <w:szCs w:val="22"/>
          <w:lang w:eastAsia="ja-JP"/>
        </w:rPr>
        <w:t>SL positioning scenarios and requirements</w:t>
      </w:r>
      <w:r>
        <w:rPr>
          <w:rFonts w:eastAsia="SimSun"/>
          <w:sz w:val="22"/>
          <w:szCs w:val="22"/>
          <w:lang w:eastAsia="ja-JP"/>
        </w:rPr>
        <w:t xml:space="preserve"> i</w:t>
      </w:r>
      <w:r w:rsidRPr="00C57C07">
        <w:rPr>
          <w:rFonts w:eastAsia="SimSun"/>
          <w:sz w:val="22"/>
          <w:szCs w:val="22"/>
          <w:lang w:eastAsia="ja-JP"/>
        </w:rPr>
        <w:t>ncluding specific target performance requirements</w:t>
      </w:r>
      <w:r>
        <w:rPr>
          <w:rFonts w:eastAsia="SimSun"/>
          <w:sz w:val="22"/>
          <w:szCs w:val="22"/>
          <w:lang w:eastAsia="ja-JP"/>
        </w:rPr>
        <w:t xml:space="preserve"> with the following proposals:</w:t>
      </w:r>
    </w:p>
    <w:p w14:paraId="380FC6D6" w14:textId="504BDF46" w:rsidR="00B81132" w:rsidRDefault="00B81132" w:rsidP="00DA7316">
      <w:pPr>
        <w:rPr>
          <w:rFonts w:eastAsia="SimSun"/>
          <w:sz w:val="22"/>
          <w:szCs w:val="22"/>
          <w:lang w:eastAsia="ja-JP"/>
        </w:rPr>
      </w:pPr>
    </w:p>
    <w:p w14:paraId="6B12215A" w14:textId="77777777" w:rsidR="00274E6E" w:rsidRPr="00E208E7" w:rsidRDefault="00274E6E" w:rsidP="00274E6E">
      <w:pPr>
        <w:rPr>
          <w:i/>
          <w:iCs/>
        </w:rPr>
      </w:pPr>
      <w:r w:rsidRPr="00E208E7">
        <w:rPr>
          <w:b/>
          <w:bCs/>
          <w:i/>
          <w:iCs/>
        </w:rPr>
        <w:t xml:space="preserve">Proposal 1: </w:t>
      </w:r>
    </w:p>
    <w:p w14:paraId="3196636C" w14:textId="77777777" w:rsidR="00274E6E" w:rsidRPr="00E20368" w:rsidRDefault="00274E6E" w:rsidP="00274E6E">
      <w:pPr>
        <w:pStyle w:val="ListParagraph"/>
        <w:numPr>
          <w:ilvl w:val="0"/>
          <w:numId w:val="5"/>
        </w:numPr>
        <w:ind w:leftChars="0"/>
        <w:rPr>
          <w:i/>
          <w:iCs/>
          <w:sz w:val="24"/>
        </w:rPr>
      </w:pPr>
      <w:r w:rsidRPr="00E20368">
        <w:rPr>
          <w:b/>
          <w:bCs/>
          <w:i/>
          <w:iCs/>
          <w:sz w:val="24"/>
        </w:rPr>
        <w:t xml:space="preserve">Evaluation Metrics: </w:t>
      </w:r>
      <w:r w:rsidRPr="00E20368">
        <w:rPr>
          <w:i/>
          <w:iCs/>
          <w:sz w:val="24"/>
        </w:rPr>
        <w:t xml:space="preserve">Horizontal accuracy, vertical accuracy and </w:t>
      </w:r>
      <w:r>
        <w:rPr>
          <w:i/>
          <w:iCs/>
          <w:sz w:val="24"/>
        </w:rPr>
        <w:t>PHY/end-to-end</w:t>
      </w:r>
      <w:r w:rsidRPr="00E20368">
        <w:rPr>
          <w:i/>
          <w:iCs/>
          <w:sz w:val="24"/>
        </w:rPr>
        <w:t xml:space="preserve"> latency</w:t>
      </w:r>
    </w:p>
    <w:p w14:paraId="7170E519" w14:textId="08901599" w:rsidR="00274E6E" w:rsidRPr="00E20368" w:rsidRDefault="00274E6E" w:rsidP="00274E6E">
      <w:pPr>
        <w:numPr>
          <w:ilvl w:val="0"/>
          <w:numId w:val="5"/>
        </w:numPr>
        <w:rPr>
          <w:i/>
          <w:iCs/>
        </w:rPr>
      </w:pPr>
      <w:r w:rsidRPr="00E20368">
        <w:rPr>
          <w:b/>
          <w:bCs/>
          <w:i/>
          <w:iCs/>
        </w:rPr>
        <w:t>Coverage Scenarios</w:t>
      </w:r>
      <w:r w:rsidRPr="00E20368">
        <w:rPr>
          <w:i/>
          <w:iCs/>
        </w:rPr>
        <w:t>: Evaluation model for in-coverage, partial coverage and out-of-coverage scenarios</w:t>
      </w:r>
      <w:r w:rsidR="002E33E8">
        <w:rPr>
          <w:i/>
          <w:iCs/>
        </w:rPr>
        <w:t xml:space="preserve"> is needed</w:t>
      </w:r>
    </w:p>
    <w:p w14:paraId="1311D922" w14:textId="5E3D94AD" w:rsidR="00274E6E" w:rsidRPr="00E20368" w:rsidRDefault="00274E6E" w:rsidP="00274E6E">
      <w:pPr>
        <w:numPr>
          <w:ilvl w:val="0"/>
          <w:numId w:val="5"/>
        </w:numPr>
        <w:rPr>
          <w:i/>
          <w:iCs/>
        </w:rPr>
      </w:pPr>
      <w:r w:rsidRPr="00E20368">
        <w:rPr>
          <w:b/>
          <w:bCs/>
        </w:rPr>
        <w:t>UE deployment and positioning set selection:</w:t>
      </w:r>
      <w:r w:rsidRPr="00E20368">
        <w:rPr>
          <w:i/>
          <w:iCs/>
        </w:rPr>
        <w:t xml:space="preserve">: SL-UE deployment and candidate SL-UEs/gNBs </w:t>
      </w:r>
      <w:r>
        <w:rPr>
          <w:i/>
          <w:iCs/>
        </w:rPr>
        <w:t xml:space="preserve"> and target SL-UE </w:t>
      </w:r>
      <w:r w:rsidRPr="00E20368">
        <w:rPr>
          <w:i/>
          <w:iCs/>
        </w:rPr>
        <w:t xml:space="preserve">selection for </w:t>
      </w:r>
      <w:r>
        <w:rPr>
          <w:i/>
          <w:iCs/>
        </w:rPr>
        <w:t xml:space="preserve">the </w:t>
      </w:r>
      <w:r w:rsidRPr="00E20368">
        <w:rPr>
          <w:i/>
          <w:iCs/>
        </w:rPr>
        <w:t>positioning evaluation</w:t>
      </w:r>
      <w:r w:rsidR="002E33E8">
        <w:rPr>
          <w:i/>
          <w:iCs/>
        </w:rPr>
        <w:t xml:space="preserve"> are needed.</w:t>
      </w:r>
    </w:p>
    <w:p w14:paraId="7B74DAED" w14:textId="54D9075F" w:rsidR="00B81132" w:rsidRDefault="00B81132" w:rsidP="00DA7316">
      <w:pPr>
        <w:rPr>
          <w:rFonts w:eastAsia="SimSun"/>
          <w:sz w:val="22"/>
          <w:szCs w:val="22"/>
          <w:lang w:eastAsia="ja-JP"/>
        </w:rPr>
      </w:pPr>
    </w:p>
    <w:p w14:paraId="24FCBAFA" w14:textId="0E9DDF24" w:rsidR="007C0466" w:rsidRDefault="007C0466" w:rsidP="00DA7316">
      <w:pPr>
        <w:rPr>
          <w:rFonts w:eastAsia="SimSun"/>
          <w:sz w:val="22"/>
          <w:szCs w:val="22"/>
          <w:lang w:eastAsia="ja-JP"/>
        </w:rPr>
      </w:pPr>
    </w:p>
    <w:p w14:paraId="37535A69" w14:textId="77777777" w:rsidR="00274E6E" w:rsidRPr="00B306D0" w:rsidRDefault="00274E6E" w:rsidP="00274E6E">
      <w:pPr>
        <w:rPr>
          <w:b/>
          <w:bCs/>
          <w:i/>
          <w:iCs/>
        </w:rPr>
      </w:pPr>
      <w:r w:rsidRPr="00B306D0">
        <w:rPr>
          <w:b/>
          <w:bCs/>
          <w:i/>
          <w:iCs/>
        </w:rPr>
        <w:t xml:space="preserve">Proposal 2:  Commercial Use Case: </w:t>
      </w:r>
    </w:p>
    <w:p w14:paraId="13C050FA" w14:textId="77777777" w:rsidR="00274E6E" w:rsidRPr="00E208E7" w:rsidRDefault="00274E6E" w:rsidP="00274E6E">
      <w:pPr>
        <w:numPr>
          <w:ilvl w:val="0"/>
          <w:numId w:val="5"/>
        </w:numPr>
        <w:rPr>
          <w:i/>
          <w:iCs/>
        </w:rPr>
      </w:pPr>
      <w:r w:rsidRPr="00E208E7">
        <w:rPr>
          <w:b/>
          <w:bCs/>
          <w:i/>
          <w:iCs/>
        </w:rPr>
        <w:t>Methodology:</w:t>
      </w:r>
      <w:r w:rsidRPr="00E208E7">
        <w:rPr>
          <w:i/>
          <w:iCs/>
        </w:rPr>
        <w:t xml:space="preserve"> Re-use methodology in 38.855 (Study on NR positioning support Rel-16) and 38.857 (Study on NR Positioning Enhancements Rel-17)</w:t>
      </w:r>
      <w:r>
        <w:rPr>
          <w:i/>
          <w:iCs/>
        </w:rPr>
        <w:fldChar w:fldCharType="begin"/>
      </w:r>
      <w:r>
        <w:rPr>
          <w:i/>
          <w:iCs/>
        </w:rPr>
        <w:instrText xml:space="preserve"> REF _Ref102058927 \r \h </w:instrText>
      </w:r>
      <w:r>
        <w:rPr>
          <w:i/>
          <w:iCs/>
        </w:rPr>
      </w:r>
      <w:r>
        <w:rPr>
          <w:i/>
          <w:iCs/>
        </w:rPr>
        <w:fldChar w:fldCharType="separate"/>
      </w:r>
      <w:r>
        <w:rPr>
          <w:i/>
          <w:iCs/>
        </w:rPr>
        <w:t>[2]</w:t>
      </w:r>
      <w:r>
        <w:rPr>
          <w:i/>
          <w:iCs/>
        </w:rPr>
        <w:fldChar w:fldCharType="end"/>
      </w:r>
    </w:p>
    <w:p w14:paraId="53EF50B3" w14:textId="77777777" w:rsidR="00274E6E" w:rsidRPr="00E208E7" w:rsidRDefault="00274E6E" w:rsidP="00274E6E">
      <w:pPr>
        <w:numPr>
          <w:ilvl w:val="0"/>
          <w:numId w:val="5"/>
        </w:numPr>
        <w:rPr>
          <w:i/>
          <w:iCs/>
        </w:rPr>
      </w:pPr>
      <w:r w:rsidRPr="00E208E7">
        <w:rPr>
          <w:b/>
          <w:bCs/>
          <w:i/>
          <w:iCs/>
        </w:rPr>
        <w:t>Scenarios:</w:t>
      </w:r>
      <w:r w:rsidRPr="00E208E7">
        <w:rPr>
          <w:i/>
          <w:iCs/>
        </w:rPr>
        <w:t xml:space="preserve"> Indoor Office, UMi street canyon, UMa (ISD 500m) with focus on FR1</w:t>
      </w:r>
    </w:p>
    <w:p w14:paraId="1EF7C09D" w14:textId="77777777" w:rsidR="00274E6E" w:rsidRPr="00E208E7" w:rsidRDefault="00274E6E" w:rsidP="00274E6E">
      <w:pPr>
        <w:numPr>
          <w:ilvl w:val="0"/>
          <w:numId w:val="5"/>
        </w:numPr>
        <w:rPr>
          <w:i/>
          <w:iCs/>
        </w:rPr>
      </w:pPr>
      <w:r w:rsidRPr="00E208E7">
        <w:rPr>
          <w:b/>
          <w:bCs/>
          <w:i/>
          <w:iCs/>
        </w:rPr>
        <w:t xml:space="preserve">Maximum BW: </w:t>
      </w:r>
      <w:r w:rsidRPr="00E208E7">
        <w:rPr>
          <w:i/>
          <w:iCs/>
        </w:rPr>
        <w:t xml:space="preserve">5MHz, 50MHz for 2GHz, 100MHz for 4GHz </w:t>
      </w:r>
    </w:p>
    <w:p w14:paraId="59862525" w14:textId="5665C1C6" w:rsidR="007C0466" w:rsidRDefault="007C0466" w:rsidP="00DA7316">
      <w:pPr>
        <w:rPr>
          <w:rFonts w:eastAsia="SimSun"/>
          <w:sz w:val="22"/>
          <w:szCs w:val="22"/>
          <w:lang w:eastAsia="ja-JP"/>
        </w:rPr>
      </w:pPr>
    </w:p>
    <w:p w14:paraId="71F45462" w14:textId="77777777" w:rsidR="00CC2D62" w:rsidRPr="00B306D0" w:rsidRDefault="00CC2D62" w:rsidP="00CC2D62">
      <w:pPr>
        <w:rPr>
          <w:b/>
          <w:bCs/>
          <w:i/>
          <w:iCs/>
        </w:rPr>
      </w:pPr>
      <w:r w:rsidRPr="00B306D0">
        <w:rPr>
          <w:b/>
          <w:bCs/>
          <w:i/>
          <w:iCs/>
        </w:rPr>
        <w:t xml:space="preserve">Proposal 3: IIoT Use Case: </w:t>
      </w:r>
    </w:p>
    <w:p w14:paraId="45562A4A" w14:textId="77777777" w:rsidR="00CC2D62" w:rsidRPr="00E208E7" w:rsidRDefault="00CC2D62" w:rsidP="00CC2D62">
      <w:pPr>
        <w:numPr>
          <w:ilvl w:val="0"/>
          <w:numId w:val="5"/>
        </w:numPr>
        <w:rPr>
          <w:i/>
          <w:iCs/>
        </w:rPr>
      </w:pPr>
      <w:r w:rsidRPr="00E208E7">
        <w:rPr>
          <w:b/>
          <w:bCs/>
          <w:i/>
          <w:iCs/>
        </w:rPr>
        <w:t>Methodology:</w:t>
      </w:r>
      <w:r w:rsidRPr="00E208E7">
        <w:rPr>
          <w:i/>
          <w:iCs/>
        </w:rPr>
        <w:t xml:space="preserve"> Re-use methodology in 38.855 (Study on NR positioning support Rel-16)</w:t>
      </w:r>
      <w:r>
        <w:rPr>
          <w:i/>
          <w:iCs/>
        </w:rPr>
        <w:t xml:space="preserve"> </w:t>
      </w:r>
      <w:r>
        <w:rPr>
          <w:i/>
          <w:iCs/>
        </w:rPr>
        <w:fldChar w:fldCharType="begin"/>
      </w:r>
      <w:r>
        <w:rPr>
          <w:i/>
          <w:iCs/>
        </w:rPr>
        <w:instrText xml:space="preserve"> REF _Ref102059532 \r \h </w:instrText>
      </w:r>
      <w:r>
        <w:rPr>
          <w:i/>
          <w:iCs/>
        </w:rPr>
      </w:r>
      <w:r>
        <w:rPr>
          <w:i/>
          <w:iCs/>
        </w:rPr>
        <w:fldChar w:fldCharType="separate"/>
      </w:r>
      <w:r>
        <w:rPr>
          <w:i/>
          <w:iCs/>
        </w:rPr>
        <w:t>[3]</w:t>
      </w:r>
      <w:r>
        <w:rPr>
          <w:i/>
          <w:iCs/>
        </w:rPr>
        <w:fldChar w:fldCharType="end"/>
      </w:r>
      <w:r w:rsidRPr="00E208E7">
        <w:rPr>
          <w:i/>
          <w:iCs/>
        </w:rPr>
        <w:t xml:space="preserve"> and 38.857 (Study on NR Positioning Enhancements Rel-17)</w:t>
      </w:r>
      <w:r>
        <w:rPr>
          <w:i/>
          <w:iCs/>
        </w:rPr>
        <w:t xml:space="preserve"> </w:t>
      </w:r>
      <w:r>
        <w:rPr>
          <w:i/>
          <w:iCs/>
        </w:rPr>
        <w:fldChar w:fldCharType="begin"/>
      </w:r>
      <w:r>
        <w:rPr>
          <w:i/>
          <w:iCs/>
        </w:rPr>
        <w:instrText xml:space="preserve"> REF _Ref102058927 \r \h </w:instrText>
      </w:r>
      <w:r>
        <w:rPr>
          <w:i/>
          <w:iCs/>
        </w:rPr>
      </w:r>
      <w:r>
        <w:rPr>
          <w:i/>
          <w:iCs/>
        </w:rPr>
        <w:fldChar w:fldCharType="separate"/>
      </w:r>
      <w:r>
        <w:rPr>
          <w:i/>
          <w:iCs/>
        </w:rPr>
        <w:t>[2]</w:t>
      </w:r>
      <w:r>
        <w:rPr>
          <w:i/>
          <w:iCs/>
        </w:rPr>
        <w:fldChar w:fldCharType="end"/>
      </w:r>
      <w:r>
        <w:rPr>
          <w:i/>
          <w:iCs/>
        </w:rPr>
        <w:t>.</w:t>
      </w:r>
    </w:p>
    <w:p w14:paraId="15A127EF" w14:textId="77777777" w:rsidR="00CC2D62" w:rsidRPr="00E208E7" w:rsidRDefault="00CC2D62" w:rsidP="00CC2D62">
      <w:pPr>
        <w:numPr>
          <w:ilvl w:val="0"/>
          <w:numId w:val="5"/>
        </w:numPr>
        <w:rPr>
          <w:i/>
          <w:iCs/>
        </w:rPr>
      </w:pPr>
      <w:r w:rsidRPr="00E208E7">
        <w:rPr>
          <w:b/>
          <w:bCs/>
          <w:i/>
          <w:iCs/>
        </w:rPr>
        <w:t>Scenarios:</w:t>
      </w:r>
      <w:r w:rsidRPr="00E208E7">
        <w:rPr>
          <w:i/>
          <w:iCs/>
        </w:rPr>
        <w:t>, IIoT (InF-SH and InF-DH)  with focus on FR1</w:t>
      </w:r>
    </w:p>
    <w:p w14:paraId="6285C780" w14:textId="77777777" w:rsidR="00CC2D62" w:rsidRPr="00E208E7" w:rsidRDefault="00CC2D62" w:rsidP="00CC2D62">
      <w:pPr>
        <w:numPr>
          <w:ilvl w:val="0"/>
          <w:numId w:val="5"/>
        </w:numPr>
        <w:rPr>
          <w:i/>
          <w:iCs/>
        </w:rPr>
      </w:pPr>
      <w:r w:rsidRPr="00E208E7">
        <w:rPr>
          <w:b/>
          <w:bCs/>
          <w:i/>
          <w:iCs/>
        </w:rPr>
        <w:lastRenderedPageBreak/>
        <w:t xml:space="preserve">Maximum BW: </w:t>
      </w:r>
      <w:r w:rsidRPr="00E208E7">
        <w:rPr>
          <w:i/>
          <w:iCs/>
        </w:rPr>
        <w:t xml:space="preserve">5MHz, 50MHz for 2GHz, 100MHz for 4GHz </w:t>
      </w:r>
    </w:p>
    <w:p w14:paraId="18C7BF3F" w14:textId="42008018" w:rsidR="00F04B32" w:rsidRDefault="00F04B32" w:rsidP="00DA7316">
      <w:pPr>
        <w:rPr>
          <w:rFonts w:eastAsia="SimSun"/>
          <w:sz w:val="22"/>
          <w:szCs w:val="22"/>
          <w:lang w:eastAsia="ja-JP"/>
        </w:rPr>
      </w:pPr>
    </w:p>
    <w:p w14:paraId="283EF901" w14:textId="77777777" w:rsidR="00F04B32" w:rsidRDefault="00F04B32" w:rsidP="00DA7316">
      <w:pPr>
        <w:rPr>
          <w:rFonts w:eastAsia="SimSun"/>
          <w:sz w:val="22"/>
          <w:szCs w:val="22"/>
          <w:lang w:eastAsia="ja-JP"/>
        </w:rPr>
      </w:pPr>
    </w:p>
    <w:p w14:paraId="5C0F4E4F" w14:textId="77777777" w:rsidR="00CC2D62" w:rsidRPr="00B306D0" w:rsidRDefault="00CC2D62" w:rsidP="00CC2D62">
      <w:pPr>
        <w:rPr>
          <w:b/>
          <w:bCs/>
          <w:i/>
          <w:iCs/>
        </w:rPr>
      </w:pPr>
      <w:r w:rsidRPr="00B306D0">
        <w:rPr>
          <w:b/>
          <w:bCs/>
          <w:i/>
          <w:iCs/>
        </w:rPr>
        <w:t xml:space="preserve">Proposal 4: V2X Use Case:  </w:t>
      </w:r>
    </w:p>
    <w:p w14:paraId="523C202A" w14:textId="77777777" w:rsidR="00CC2D62" w:rsidRPr="00E208E7" w:rsidRDefault="00CC2D62" w:rsidP="00CC2D62">
      <w:pPr>
        <w:numPr>
          <w:ilvl w:val="0"/>
          <w:numId w:val="5"/>
        </w:numPr>
        <w:rPr>
          <w:i/>
          <w:iCs/>
        </w:rPr>
      </w:pPr>
      <w:r w:rsidRPr="00E208E7">
        <w:rPr>
          <w:b/>
          <w:bCs/>
          <w:i/>
          <w:iCs/>
        </w:rPr>
        <w:t>Methodology:</w:t>
      </w:r>
      <w:r w:rsidRPr="00E208E7">
        <w:rPr>
          <w:i/>
          <w:iCs/>
        </w:rPr>
        <w:t xml:space="preserve"> Re-use methodology in 38.885 (Study on NR Vehicle-to-Everything (V2X) Rel-16)</w:t>
      </w:r>
      <w:r w:rsidRPr="00CC2D62">
        <w:rPr>
          <w:i/>
          <w:iCs/>
        </w:rPr>
        <w:t xml:space="preserve"> </w:t>
      </w:r>
      <w:r>
        <w:rPr>
          <w:i/>
          <w:iCs/>
        </w:rPr>
        <w:fldChar w:fldCharType="begin"/>
      </w:r>
      <w:r>
        <w:rPr>
          <w:i/>
          <w:iCs/>
        </w:rPr>
        <w:instrText xml:space="preserve"> REF _Ref102059678 \r \h </w:instrText>
      </w:r>
      <w:r>
        <w:rPr>
          <w:i/>
          <w:iCs/>
        </w:rPr>
      </w:r>
      <w:r>
        <w:rPr>
          <w:i/>
          <w:iCs/>
        </w:rPr>
        <w:fldChar w:fldCharType="separate"/>
      </w:r>
      <w:r>
        <w:rPr>
          <w:i/>
          <w:iCs/>
        </w:rPr>
        <w:t>[4]</w:t>
      </w:r>
      <w:r>
        <w:rPr>
          <w:i/>
          <w:iCs/>
        </w:rPr>
        <w:fldChar w:fldCharType="end"/>
      </w:r>
    </w:p>
    <w:p w14:paraId="67AAC193" w14:textId="77777777" w:rsidR="00CC2D62" w:rsidRPr="00E208E7" w:rsidRDefault="00CC2D62" w:rsidP="00CC2D62">
      <w:pPr>
        <w:numPr>
          <w:ilvl w:val="0"/>
          <w:numId w:val="5"/>
        </w:numPr>
        <w:rPr>
          <w:i/>
          <w:iCs/>
        </w:rPr>
      </w:pPr>
      <w:r w:rsidRPr="00E208E7">
        <w:rPr>
          <w:b/>
          <w:bCs/>
          <w:i/>
          <w:iCs/>
        </w:rPr>
        <w:t xml:space="preserve">Scenarios: </w:t>
      </w:r>
      <w:r w:rsidRPr="00E208E7">
        <w:rPr>
          <w:i/>
          <w:iCs/>
        </w:rPr>
        <w:t>Highway and Urban</w:t>
      </w:r>
    </w:p>
    <w:p w14:paraId="1CD107D6" w14:textId="77777777" w:rsidR="00CC2D62" w:rsidRPr="00E208E7" w:rsidRDefault="00CC2D62" w:rsidP="00CC2D62">
      <w:pPr>
        <w:numPr>
          <w:ilvl w:val="0"/>
          <w:numId w:val="5"/>
        </w:numPr>
        <w:rPr>
          <w:i/>
          <w:iCs/>
        </w:rPr>
      </w:pPr>
      <w:r w:rsidRPr="00E208E7">
        <w:rPr>
          <w:b/>
          <w:bCs/>
          <w:i/>
          <w:iCs/>
        </w:rPr>
        <w:t xml:space="preserve">Maximum BW: </w:t>
      </w:r>
      <w:r w:rsidRPr="00E208E7">
        <w:rPr>
          <w:i/>
          <w:iCs/>
        </w:rPr>
        <w:t>20 MHz for 6 GHz and 100 MHz for 30 GHz</w:t>
      </w:r>
    </w:p>
    <w:p w14:paraId="77B69F57" w14:textId="1D703874" w:rsidR="007C0466" w:rsidRDefault="007C0466" w:rsidP="00DA7316">
      <w:pPr>
        <w:rPr>
          <w:rFonts w:eastAsia="SimSun"/>
          <w:sz w:val="22"/>
          <w:szCs w:val="22"/>
          <w:lang w:eastAsia="ja-JP"/>
        </w:rPr>
      </w:pPr>
    </w:p>
    <w:p w14:paraId="039F5030" w14:textId="16B6E1A8" w:rsidR="00CC2D62" w:rsidRPr="00E208E7" w:rsidRDefault="00CC2D62" w:rsidP="00CC2D62">
      <w:pPr>
        <w:rPr>
          <w:i/>
          <w:iCs/>
        </w:rPr>
      </w:pPr>
      <w:r w:rsidRPr="00CC2D62">
        <w:rPr>
          <w:b/>
          <w:bCs/>
          <w:i/>
          <w:iCs/>
        </w:rPr>
        <w:t>Proposal 5: Public Safety: for both indoor and outdoor scenarios.</w:t>
      </w:r>
      <w:r w:rsidRPr="00E208E7">
        <w:rPr>
          <w:i/>
          <w:iCs/>
        </w:rPr>
        <w:t xml:space="preserve">  </w:t>
      </w:r>
    </w:p>
    <w:p w14:paraId="11D3E9E7" w14:textId="77777777" w:rsidR="00CC2D62" w:rsidRPr="00E208E7" w:rsidRDefault="00CC2D62" w:rsidP="00CC2D62">
      <w:pPr>
        <w:numPr>
          <w:ilvl w:val="0"/>
          <w:numId w:val="5"/>
        </w:numPr>
        <w:rPr>
          <w:i/>
          <w:iCs/>
        </w:rPr>
      </w:pPr>
      <w:r w:rsidRPr="00E208E7">
        <w:rPr>
          <w:b/>
          <w:bCs/>
          <w:i/>
          <w:iCs/>
        </w:rPr>
        <w:t xml:space="preserve">Methodology: </w:t>
      </w:r>
      <w:r w:rsidRPr="00E208E7">
        <w:rPr>
          <w:i/>
          <w:iCs/>
        </w:rPr>
        <w:t>Use methodology in 38.855</w:t>
      </w:r>
      <w:r>
        <w:rPr>
          <w:i/>
          <w:iCs/>
        </w:rPr>
        <w:fldChar w:fldCharType="begin"/>
      </w:r>
      <w:r>
        <w:rPr>
          <w:i/>
          <w:iCs/>
        </w:rPr>
        <w:instrText xml:space="preserve"> REF _Ref102059532 \r \h </w:instrText>
      </w:r>
      <w:r>
        <w:rPr>
          <w:i/>
          <w:iCs/>
        </w:rPr>
      </w:r>
      <w:r>
        <w:rPr>
          <w:i/>
          <w:iCs/>
        </w:rPr>
        <w:fldChar w:fldCharType="separate"/>
      </w:r>
      <w:r>
        <w:rPr>
          <w:i/>
          <w:iCs/>
        </w:rPr>
        <w:t>[3]</w:t>
      </w:r>
      <w:r>
        <w:rPr>
          <w:i/>
          <w:iCs/>
        </w:rPr>
        <w:fldChar w:fldCharType="end"/>
      </w:r>
    </w:p>
    <w:p w14:paraId="09C0F9B2" w14:textId="7551BAA5" w:rsidR="00CC2D62" w:rsidRDefault="00CC2D62" w:rsidP="00CC2D62">
      <w:pPr>
        <w:numPr>
          <w:ilvl w:val="0"/>
          <w:numId w:val="5"/>
        </w:numPr>
        <w:rPr>
          <w:i/>
          <w:iCs/>
        </w:rPr>
      </w:pPr>
      <w:r w:rsidRPr="00E208E7">
        <w:rPr>
          <w:b/>
          <w:bCs/>
          <w:i/>
          <w:iCs/>
        </w:rPr>
        <w:t>Scenarios:</w:t>
      </w:r>
      <w:r w:rsidRPr="00E208E7">
        <w:rPr>
          <w:i/>
          <w:iCs/>
        </w:rPr>
        <w:t xml:space="preserve"> Re-use Indoor Office, UMi street canyon and UMa (ISD 500m) from 38.855</w:t>
      </w:r>
      <w:r>
        <w:rPr>
          <w:i/>
          <w:iCs/>
        </w:rPr>
        <w:fldChar w:fldCharType="begin"/>
      </w:r>
      <w:r>
        <w:rPr>
          <w:i/>
          <w:iCs/>
        </w:rPr>
        <w:instrText xml:space="preserve"> REF _Ref102059532 \r \h </w:instrText>
      </w:r>
      <w:r>
        <w:rPr>
          <w:i/>
          <w:iCs/>
        </w:rPr>
      </w:r>
      <w:r>
        <w:rPr>
          <w:i/>
          <w:iCs/>
        </w:rPr>
        <w:fldChar w:fldCharType="separate"/>
      </w:r>
      <w:r>
        <w:rPr>
          <w:i/>
          <w:iCs/>
        </w:rPr>
        <w:t>[3]</w:t>
      </w:r>
      <w:r>
        <w:rPr>
          <w:i/>
          <w:iCs/>
        </w:rPr>
        <w:fldChar w:fldCharType="end"/>
      </w:r>
    </w:p>
    <w:p w14:paraId="5B7251C3" w14:textId="35B25721" w:rsidR="00CC2D62" w:rsidRPr="00E208E7" w:rsidRDefault="00CC2D62" w:rsidP="00CC2D62">
      <w:pPr>
        <w:numPr>
          <w:ilvl w:val="0"/>
          <w:numId w:val="5"/>
        </w:numPr>
        <w:rPr>
          <w:i/>
          <w:iCs/>
        </w:rPr>
      </w:pPr>
      <w:r w:rsidRPr="00E208E7">
        <w:rPr>
          <w:i/>
          <w:iCs/>
        </w:rPr>
        <w:t>NOTE: based on requirements</w:t>
      </w:r>
      <w:r>
        <w:rPr>
          <w:i/>
          <w:iCs/>
        </w:rPr>
        <w:t xml:space="preserve"> </w:t>
      </w:r>
      <w:r>
        <w:rPr>
          <w:i/>
          <w:iCs/>
        </w:rPr>
        <w:fldChar w:fldCharType="begin"/>
      </w:r>
      <w:r>
        <w:rPr>
          <w:i/>
          <w:iCs/>
        </w:rPr>
        <w:instrText xml:space="preserve"> REF _Ref102060036 \r \h </w:instrText>
      </w:r>
      <w:r>
        <w:rPr>
          <w:i/>
          <w:iCs/>
        </w:rPr>
      </w:r>
      <w:r>
        <w:rPr>
          <w:i/>
          <w:iCs/>
        </w:rPr>
        <w:fldChar w:fldCharType="separate"/>
      </w:r>
      <w:r>
        <w:rPr>
          <w:i/>
          <w:iCs/>
        </w:rPr>
        <w:t>[5]</w:t>
      </w:r>
      <w:r>
        <w:rPr>
          <w:i/>
          <w:iCs/>
        </w:rPr>
        <w:fldChar w:fldCharType="end"/>
      </w:r>
      <w:r w:rsidRPr="00E208E7">
        <w:rPr>
          <w:i/>
          <w:iCs/>
        </w:rPr>
        <w:t>, evaluation can be incorporated into Commercial use case.</w:t>
      </w:r>
    </w:p>
    <w:p w14:paraId="44C846D8" w14:textId="77777777" w:rsidR="007C0466" w:rsidRPr="00B81132" w:rsidRDefault="007C0466" w:rsidP="00DA7316">
      <w:pPr>
        <w:rPr>
          <w:rFonts w:eastAsia="SimSun"/>
          <w:sz w:val="22"/>
          <w:szCs w:val="22"/>
          <w:lang w:eastAsia="ja-JP"/>
        </w:rPr>
      </w:pPr>
    </w:p>
    <w:p w14:paraId="2A5BA4DC" w14:textId="6DB80A0A" w:rsidR="002134C9" w:rsidRPr="008134DE" w:rsidRDefault="002134C9" w:rsidP="008134DE">
      <w:pPr>
        <w:pStyle w:val="Heading1"/>
      </w:pPr>
      <w:r w:rsidRPr="008134DE">
        <w:t>Reference</w:t>
      </w:r>
    </w:p>
    <w:p w14:paraId="10AAC152" w14:textId="6B271AE5" w:rsidR="00D66952" w:rsidRPr="00CC2D62" w:rsidRDefault="00D66952" w:rsidP="00B648D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1" w:name="_Ref40195690"/>
      <w:r w:rsidRPr="00CC2D62">
        <w:rPr>
          <w:bCs/>
          <w:sz w:val="22"/>
          <w:szCs w:val="22"/>
          <w:lang w:val="en-GB"/>
        </w:rPr>
        <w:t>RP</w:t>
      </w:r>
      <w:r w:rsidR="00647210" w:rsidRPr="00CC2D62">
        <w:rPr>
          <w:bCs/>
          <w:sz w:val="22"/>
          <w:szCs w:val="22"/>
          <w:lang w:val="en-GB"/>
        </w:rPr>
        <w:t>-</w:t>
      </w:r>
      <w:r w:rsidR="00727749" w:rsidRPr="00CC2D62">
        <w:rPr>
          <w:bCs/>
          <w:sz w:val="22"/>
          <w:szCs w:val="22"/>
          <w:lang w:val="en-GB"/>
        </w:rPr>
        <w:t>213588</w:t>
      </w:r>
      <w:r w:rsidRPr="00CC2D62">
        <w:rPr>
          <w:bCs/>
          <w:sz w:val="22"/>
          <w:szCs w:val="22"/>
          <w:lang w:val="en-GB"/>
        </w:rPr>
        <w:t xml:space="preserve">, </w:t>
      </w:r>
      <w:bookmarkEnd w:id="1"/>
      <w:r w:rsidR="00727749" w:rsidRPr="00CC2D62">
        <w:rPr>
          <w:bCs/>
          <w:sz w:val="22"/>
          <w:szCs w:val="22"/>
          <w:lang w:val="en-GB"/>
        </w:rPr>
        <w:t>Revised SID on Study on expanded and improved NR positioning</w:t>
      </w:r>
    </w:p>
    <w:p w14:paraId="6ED45E03" w14:textId="2CEF31FC" w:rsidR="00E0090A" w:rsidRPr="00CC2D62" w:rsidRDefault="00E0090A" w:rsidP="007F0F7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2" w:name="_Ref101963971"/>
      <w:bookmarkStart w:id="3" w:name="_Ref102058927"/>
      <w:r w:rsidRPr="00CC2D62">
        <w:rPr>
          <w:bCs/>
          <w:sz w:val="22"/>
          <w:szCs w:val="22"/>
          <w:lang w:val="en-GB"/>
        </w:rPr>
        <w:t>38.857</w:t>
      </w:r>
      <w:bookmarkEnd w:id="2"/>
      <w:r w:rsidR="00E20368" w:rsidRPr="00CC2D62">
        <w:rPr>
          <w:bCs/>
          <w:sz w:val="22"/>
          <w:szCs w:val="22"/>
          <w:lang w:val="en-GB"/>
        </w:rPr>
        <w:t xml:space="preserve">, Study on NR Positioning Enhancements; (Release </w:t>
      </w:r>
      <w:bookmarkStart w:id="4" w:name="specRelease"/>
      <w:r w:rsidR="00E20368" w:rsidRPr="00CC2D62">
        <w:rPr>
          <w:bCs/>
          <w:sz w:val="22"/>
          <w:szCs w:val="22"/>
          <w:lang w:val="en-GB"/>
        </w:rPr>
        <w:t>17</w:t>
      </w:r>
      <w:bookmarkEnd w:id="4"/>
      <w:r w:rsidR="00E20368" w:rsidRPr="00CC2D62">
        <w:rPr>
          <w:bCs/>
          <w:sz w:val="22"/>
          <w:szCs w:val="22"/>
          <w:lang w:val="en-GB"/>
        </w:rPr>
        <w:t>)</w:t>
      </w:r>
      <w:bookmarkEnd w:id="3"/>
    </w:p>
    <w:p w14:paraId="061C389D" w14:textId="2A4CAE87" w:rsidR="00274E6E" w:rsidRPr="00274E6E" w:rsidRDefault="00E0090A" w:rsidP="004F752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</w:rPr>
      </w:pPr>
      <w:bookmarkStart w:id="5" w:name="_Ref101963973"/>
      <w:bookmarkStart w:id="6" w:name="_Ref102059532"/>
      <w:r w:rsidRPr="00CC2D62">
        <w:rPr>
          <w:bCs/>
          <w:sz w:val="22"/>
          <w:szCs w:val="22"/>
          <w:lang w:val="en-GB"/>
        </w:rPr>
        <w:t>38.855</w:t>
      </w:r>
      <w:bookmarkEnd w:id="5"/>
      <w:r w:rsidR="00E208E7" w:rsidRPr="00CC2D62">
        <w:rPr>
          <w:bCs/>
          <w:sz w:val="22"/>
          <w:szCs w:val="22"/>
          <w:lang w:val="en-GB"/>
        </w:rPr>
        <w:t xml:space="preserve">, </w:t>
      </w:r>
      <w:r w:rsidR="00274E6E" w:rsidRPr="00CC2D62">
        <w:rPr>
          <w:bCs/>
          <w:sz w:val="22"/>
          <w:szCs w:val="22"/>
        </w:rPr>
        <w:t xml:space="preserve">Study on NR positioning support; </w:t>
      </w:r>
      <w:r w:rsidR="00274E6E" w:rsidRPr="00274E6E">
        <w:rPr>
          <w:bCs/>
          <w:sz w:val="22"/>
          <w:szCs w:val="22"/>
        </w:rPr>
        <w:t>(Release 16)</w:t>
      </w:r>
      <w:bookmarkEnd w:id="6"/>
    </w:p>
    <w:p w14:paraId="5D2EDF6A" w14:textId="1456B6E9" w:rsidR="00274E6E" w:rsidRPr="00CC2D62" w:rsidRDefault="00274E6E" w:rsidP="00454C1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7" w:name="_Ref102059678"/>
      <w:r w:rsidRPr="00CC2D62">
        <w:rPr>
          <w:bCs/>
          <w:sz w:val="22"/>
          <w:szCs w:val="22"/>
          <w:lang w:val="en-GB"/>
        </w:rPr>
        <w:t xml:space="preserve">38.885, Study on NR Vehicle-to-Everything (V2X), </w:t>
      </w:r>
      <w:r w:rsidRPr="00274E6E">
        <w:rPr>
          <w:bCs/>
          <w:sz w:val="22"/>
          <w:szCs w:val="22"/>
          <w:lang w:val="en-GB"/>
        </w:rPr>
        <w:t>(Release 16)</w:t>
      </w:r>
      <w:bookmarkEnd w:id="7"/>
    </w:p>
    <w:p w14:paraId="5DB3D79E" w14:textId="1C7C7AC5" w:rsidR="00CC2D62" w:rsidRPr="00274E6E" w:rsidRDefault="00CC2D62" w:rsidP="00454C1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8" w:name="_Ref102060036"/>
      <w:r w:rsidRPr="00CC2D62">
        <w:rPr>
          <w:bCs/>
          <w:sz w:val="22"/>
          <w:szCs w:val="22"/>
          <w:lang w:val="en-GB"/>
        </w:rPr>
        <w:t>R1-2204251, Discussion on SL scenarios and requirements, Apple, RAN1 #109-e</w:t>
      </w:r>
      <w:bookmarkEnd w:id="8"/>
    </w:p>
    <w:p w14:paraId="34588907" w14:textId="77BE78D2" w:rsidR="003B35C9" w:rsidRPr="00E0090A" w:rsidRDefault="003B35C9" w:rsidP="00274E6E">
      <w:pPr>
        <w:overflowPunct w:val="0"/>
        <w:autoSpaceDE w:val="0"/>
        <w:autoSpaceDN w:val="0"/>
        <w:adjustRightInd w:val="0"/>
        <w:spacing w:before="100" w:beforeAutospacing="1" w:after="120"/>
        <w:ind w:left="562"/>
        <w:jc w:val="both"/>
        <w:textAlignment w:val="baseline"/>
        <w:rPr>
          <w:bCs/>
          <w:sz w:val="22"/>
          <w:szCs w:val="22"/>
          <w:lang w:val="en-GB"/>
        </w:rPr>
      </w:pPr>
    </w:p>
    <w:sectPr w:rsidR="003B35C9" w:rsidRPr="00E0090A" w:rsidSect="004B05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3406E" w14:textId="77777777" w:rsidR="00590ABB" w:rsidRDefault="00590ABB" w:rsidP="00161DF4">
      <w:r>
        <w:separator/>
      </w:r>
    </w:p>
  </w:endnote>
  <w:endnote w:type="continuationSeparator" w:id="0">
    <w:p w14:paraId="5F79021B" w14:textId="77777777" w:rsidR="00590ABB" w:rsidRDefault="00590ABB" w:rsidP="0016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Sim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FE1BC" w14:textId="77777777" w:rsidR="00590ABB" w:rsidRDefault="00590ABB" w:rsidP="00161DF4">
      <w:r>
        <w:separator/>
      </w:r>
    </w:p>
  </w:footnote>
  <w:footnote w:type="continuationSeparator" w:id="0">
    <w:p w14:paraId="0F06936B" w14:textId="77777777" w:rsidR="00590ABB" w:rsidRDefault="00590ABB" w:rsidP="0016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2CB6C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FB5246E"/>
    <w:multiLevelType w:val="hybridMultilevel"/>
    <w:tmpl w:val="1E5C13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FFB6257"/>
    <w:multiLevelType w:val="hybridMultilevel"/>
    <w:tmpl w:val="E53489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C527F3"/>
    <w:multiLevelType w:val="hybridMultilevel"/>
    <w:tmpl w:val="D9ECDA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752532D"/>
    <w:multiLevelType w:val="hybridMultilevel"/>
    <w:tmpl w:val="763C7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1517624">
    <w:abstractNumId w:val="2"/>
  </w:num>
  <w:num w:numId="2" w16cid:durableId="1627083094">
    <w:abstractNumId w:val="1"/>
  </w:num>
  <w:num w:numId="3" w16cid:durableId="77410180">
    <w:abstractNumId w:val="3"/>
  </w:num>
  <w:num w:numId="4" w16cid:durableId="1825853408">
    <w:abstractNumId w:val="6"/>
  </w:num>
  <w:num w:numId="5" w16cid:durableId="699159675">
    <w:abstractNumId w:val="5"/>
  </w:num>
  <w:num w:numId="6" w16cid:durableId="603804353">
    <w:abstractNumId w:val="7"/>
  </w:num>
  <w:num w:numId="7" w16cid:durableId="67888936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removePersonalInformation/>
  <w:removeDateAndTime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4453"/>
    <w:rsid w:val="00004584"/>
    <w:rsid w:val="00005D7F"/>
    <w:rsid w:val="00006719"/>
    <w:rsid w:val="00007041"/>
    <w:rsid w:val="00013928"/>
    <w:rsid w:val="00013BC3"/>
    <w:rsid w:val="00016470"/>
    <w:rsid w:val="000212EC"/>
    <w:rsid w:val="00023957"/>
    <w:rsid w:val="00023A6D"/>
    <w:rsid w:val="00024CD4"/>
    <w:rsid w:val="00026645"/>
    <w:rsid w:val="00027244"/>
    <w:rsid w:val="0003074A"/>
    <w:rsid w:val="00031E68"/>
    <w:rsid w:val="00032FD3"/>
    <w:rsid w:val="00033C6F"/>
    <w:rsid w:val="00033D5B"/>
    <w:rsid w:val="000379AD"/>
    <w:rsid w:val="00041988"/>
    <w:rsid w:val="00044CC2"/>
    <w:rsid w:val="00044EAE"/>
    <w:rsid w:val="000469C0"/>
    <w:rsid w:val="00050930"/>
    <w:rsid w:val="000546E3"/>
    <w:rsid w:val="0005612B"/>
    <w:rsid w:val="000605BB"/>
    <w:rsid w:val="000614E9"/>
    <w:rsid w:val="000630A4"/>
    <w:rsid w:val="00064549"/>
    <w:rsid w:val="00067790"/>
    <w:rsid w:val="00067C74"/>
    <w:rsid w:val="00073136"/>
    <w:rsid w:val="00075735"/>
    <w:rsid w:val="000833DB"/>
    <w:rsid w:val="00086B8A"/>
    <w:rsid w:val="00086D3F"/>
    <w:rsid w:val="00087B6E"/>
    <w:rsid w:val="000910D7"/>
    <w:rsid w:val="00092209"/>
    <w:rsid w:val="00097006"/>
    <w:rsid w:val="00097EF0"/>
    <w:rsid w:val="000A1890"/>
    <w:rsid w:val="000A2AAA"/>
    <w:rsid w:val="000A3013"/>
    <w:rsid w:val="000A432A"/>
    <w:rsid w:val="000A5A78"/>
    <w:rsid w:val="000A7DA5"/>
    <w:rsid w:val="000B0EE6"/>
    <w:rsid w:val="000B40A3"/>
    <w:rsid w:val="000B4F61"/>
    <w:rsid w:val="000C3D00"/>
    <w:rsid w:val="000C560B"/>
    <w:rsid w:val="000C62A2"/>
    <w:rsid w:val="000C769E"/>
    <w:rsid w:val="000D0D3C"/>
    <w:rsid w:val="000D1A8F"/>
    <w:rsid w:val="000D4809"/>
    <w:rsid w:val="000E071E"/>
    <w:rsid w:val="000E1747"/>
    <w:rsid w:val="000E6772"/>
    <w:rsid w:val="000F2C70"/>
    <w:rsid w:val="000F6F21"/>
    <w:rsid w:val="0010119A"/>
    <w:rsid w:val="001026DB"/>
    <w:rsid w:val="00105122"/>
    <w:rsid w:val="0010756F"/>
    <w:rsid w:val="00111E92"/>
    <w:rsid w:val="001144DC"/>
    <w:rsid w:val="00116CE5"/>
    <w:rsid w:val="0012068C"/>
    <w:rsid w:val="00123C79"/>
    <w:rsid w:val="00127219"/>
    <w:rsid w:val="00130600"/>
    <w:rsid w:val="0013116B"/>
    <w:rsid w:val="00131739"/>
    <w:rsid w:val="00140849"/>
    <w:rsid w:val="001408EE"/>
    <w:rsid w:val="001412B7"/>
    <w:rsid w:val="00143F2E"/>
    <w:rsid w:val="001454B7"/>
    <w:rsid w:val="00145557"/>
    <w:rsid w:val="00147CD5"/>
    <w:rsid w:val="00151E5F"/>
    <w:rsid w:val="001522EE"/>
    <w:rsid w:val="00153773"/>
    <w:rsid w:val="0015438D"/>
    <w:rsid w:val="00156BB3"/>
    <w:rsid w:val="00161DF4"/>
    <w:rsid w:val="00163E9A"/>
    <w:rsid w:val="001663AC"/>
    <w:rsid w:val="001666C6"/>
    <w:rsid w:val="001767CF"/>
    <w:rsid w:val="001779C8"/>
    <w:rsid w:val="00185220"/>
    <w:rsid w:val="00185CB2"/>
    <w:rsid w:val="0018607A"/>
    <w:rsid w:val="00190D2B"/>
    <w:rsid w:val="001929C3"/>
    <w:rsid w:val="00192B13"/>
    <w:rsid w:val="00193A51"/>
    <w:rsid w:val="00194352"/>
    <w:rsid w:val="00194BBD"/>
    <w:rsid w:val="0019559E"/>
    <w:rsid w:val="00196E1D"/>
    <w:rsid w:val="00196F0A"/>
    <w:rsid w:val="001A1FF8"/>
    <w:rsid w:val="001A6E2A"/>
    <w:rsid w:val="001A7109"/>
    <w:rsid w:val="001A711F"/>
    <w:rsid w:val="001B2A5D"/>
    <w:rsid w:val="001B2AEE"/>
    <w:rsid w:val="001C26AB"/>
    <w:rsid w:val="001C4008"/>
    <w:rsid w:val="001C528B"/>
    <w:rsid w:val="001D0CBB"/>
    <w:rsid w:val="001D5CE5"/>
    <w:rsid w:val="001D749D"/>
    <w:rsid w:val="001E1E81"/>
    <w:rsid w:val="001F0387"/>
    <w:rsid w:val="001F16C3"/>
    <w:rsid w:val="001F22C4"/>
    <w:rsid w:val="002047CD"/>
    <w:rsid w:val="002047D4"/>
    <w:rsid w:val="002134C9"/>
    <w:rsid w:val="00214FC5"/>
    <w:rsid w:val="00216A54"/>
    <w:rsid w:val="002172B2"/>
    <w:rsid w:val="00217BB8"/>
    <w:rsid w:val="00220B0E"/>
    <w:rsid w:val="00220D60"/>
    <w:rsid w:val="0022177F"/>
    <w:rsid w:val="00226F2D"/>
    <w:rsid w:val="002270A6"/>
    <w:rsid w:val="00232222"/>
    <w:rsid w:val="00243094"/>
    <w:rsid w:val="00252B41"/>
    <w:rsid w:val="00260880"/>
    <w:rsid w:val="00262FDB"/>
    <w:rsid w:val="00266C2A"/>
    <w:rsid w:val="00266E0F"/>
    <w:rsid w:val="002717CF"/>
    <w:rsid w:val="0027242E"/>
    <w:rsid w:val="002738F9"/>
    <w:rsid w:val="00274E6E"/>
    <w:rsid w:val="00274F27"/>
    <w:rsid w:val="00276534"/>
    <w:rsid w:val="00276E66"/>
    <w:rsid w:val="00280650"/>
    <w:rsid w:val="00280F9D"/>
    <w:rsid w:val="002814BE"/>
    <w:rsid w:val="00284AB0"/>
    <w:rsid w:val="002856C2"/>
    <w:rsid w:val="00285B13"/>
    <w:rsid w:val="00285DD5"/>
    <w:rsid w:val="002868E1"/>
    <w:rsid w:val="00290645"/>
    <w:rsid w:val="00293809"/>
    <w:rsid w:val="002948FF"/>
    <w:rsid w:val="00295B2A"/>
    <w:rsid w:val="002960C1"/>
    <w:rsid w:val="002972B7"/>
    <w:rsid w:val="002A1C98"/>
    <w:rsid w:val="002A274D"/>
    <w:rsid w:val="002A4704"/>
    <w:rsid w:val="002A5B21"/>
    <w:rsid w:val="002B01CF"/>
    <w:rsid w:val="002B05B7"/>
    <w:rsid w:val="002B162B"/>
    <w:rsid w:val="002B2988"/>
    <w:rsid w:val="002B5FC9"/>
    <w:rsid w:val="002B6731"/>
    <w:rsid w:val="002B72F3"/>
    <w:rsid w:val="002B7E2A"/>
    <w:rsid w:val="002C02F7"/>
    <w:rsid w:val="002C2AE5"/>
    <w:rsid w:val="002C4EFD"/>
    <w:rsid w:val="002C57AC"/>
    <w:rsid w:val="002D157A"/>
    <w:rsid w:val="002D41EF"/>
    <w:rsid w:val="002D5BF8"/>
    <w:rsid w:val="002D65B1"/>
    <w:rsid w:val="002D68CE"/>
    <w:rsid w:val="002E33E8"/>
    <w:rsid w:val="002E362A"/>
    <w:rsid w:val="002E62B8"/>
    <w:rsid w:val="002E7927"/>
    <w:rsid w:val="002F6A37"/>
    <w:rsid w:val="00302D87"/>
    <w:rsid w:val="003043B3"/>
    <w:rsid w:val="00304FE1"/>
    <w:rsid w:val="00306758"/>
    <w:rsid w:val="003105DC"/>
    <w:rsid w:val="003109B6"/>
    <w:rsid w:val="00310BD2"/>
    <w:rsid w:val="00311442"/>
    <w:rsid w:val="003350C5"/>
    <w:rsid w:val="00335A1C"/>
    <w:rsid w:val="00336525"/>
    <w:rsid w:val="0034061A"/>
    <w:rsid w:val="0034266A"/>
    <w:rsid w:val="0034417B"/>
    <w:rsid w:val="00347C0B"/>
    <w:rsid w:val="00350B23"/>
    <w:rsid w:val="00352A29"/>
    <w:rsid w:val="0035494F"/>
    <w:rsid w:val="00354E9A"/>
    <w:rsid w:val="00355ED4"/>
    <w:rsid w:val="00356A2B"/>
    <w:rsid w:val="003570C6"/>
    <w:rsid w:val="003650B8"/>
    <w:rsid w:val="00366F52"/>
    <w:rsid w:val="003715EE"/>
    <w:rsid w:val="00371DFE"/>
    <w:rsid w:val="00374E59"/>
    <w:rsid w:val="00376231"/>
    <w:rsid w:val="0037788F"/>
    <w:rsid w:val="003968DC"/>
    <w:rsid w:val="00397AA2"/>
    <w:rsid w:val="003A0742"/>
    <w:rsid w:val="003A13B3"/>
    <w:rsid w:val="003A1E1A"/>
    <w:rsid w:val="003A5B30"/>
    <w:rsid w:val="003B092E"/>
    <w:rsid w:val="003B1F3F"/>
    <w:rsid w:val="003B35C9"/>
    <w:rsid w:val="003B5721"/>
    <w:rsid w:val="003B59F4"/>
    <w:rsid w:val="003C1BE5"/>
    <w:rsid w:val="003C2443"/>
    <w:rsid w:val="003C6398"/>
    <w:rsid w:val="003D3A94"/>
    <w:rsid w:val="003D5CFF"/>
    <w:rsid w:val="003E75B6"/>
    <w:rsid w:val="003F2F79"/>
    <w:rsid w:val="003F670D"/>
    <w:rsid w:val="004017DC"/>
    <w:rsid w:val="0040315C"/>
    <w:rsid w:val="004052A3"/>
    <w:rsid w:val="00405A98"/>
    <w:rsid w:val="00406FB8"/>
    <w:rsid w:val="0041279C"/>
    <w:rsid w:val="00417FC9"/>
    <w:rsid w:val="00425729"/>
    <w:rsid w:val="00425D1A"/>
    <w:rsid w:val="0043038E"/>
    <w:rsid w:val="00430AB1"/>
    <w:rsid w:val="00431188"/>
    <w:rsid w:val="00431CD3"/>
    <w:rsid w:val="0043338E"/>
    <w:rsid w:val="00440721"/>
    <w:rsid w:val="004419CA"/>
    <w:rsid w:val="004458A9"/>
    <w:rsid w:val="00446818"/>
    <w:rsid w:val="00447039"/>
    <w:rsid w:val="004516DF"/>
    <w:rsid w:val="00457434"/>
    <w:rsid w:val="00461B15"/>
    <w:rsid w:val="00462395"/>
    <w:rsid w:val="00463ADE"/>
    <w:rsid w:val="00463D8C"/>
    <w:rsid w:val="00464079"/>
    <w:rsid w:val="00464C6B"/>
    <w:rsid w:val="004656AE"/>
    <w:rsid w:val="0046615D"/>
    <w:rsid w:val="004672D5"/>
    <w:rsid w:val="004679FD"/>
    <w:rsid w:val="00475C2B"/>
    <w:rsid w:val="00476CE9"/>
    <w:rsid w:val="00482475"/>
    <w:rsid w:val="00484173"/>
    <w:rsid w:val="00490DA8"/>
    <w:rsid w:val="00493CE1"/>
    <w:rsid w:val="00496C33"/>
    <w:rsid w:val="00496D0C"/>
    <w:rsid w:val="004A1F1C"/>
    <w:rsid w:val="004A41EF"/>
    <w:rsid w:val="004B05E8"/>
    <w:rsid w:val="004B1AAE"/>
    <w:rsid w:val="004B1C85"/>
    <w:rsid w:val="004B2C35"/>
    <w:rsid w:val="004B3124"/>
    <w:rsid w:val="004B408D"/>
    <w:rsid w:val="004B4C9A"/>
    <w:rsid w:val="004B74CC"/>
    <w:rsid w:val="004C152A"/>
    <w:rsid w:val="004C3071"/>
    <w:rsid w:val="004C7266"/>
    <w:rsid w:val="004C72E5"/>
    <w:rsid w:val="004D0AE2"/>
    <w:rsid w:val="004D2D29"/>
    <w:rsid w:val="004E1317"/>
    <w:rsid w:val="004E13F7"/>
    <w:rsid w:val="004E4173"/>
    <w:rsid w:val="004E4A0C"/>
    <w:rsid w:val="004F04BF"/>
    <w:rsid w:val="004F358B"/>
    <w:rsid w:val="004F3B32"/>
    <w:rsid w:val="00501FDF"/>
    <w:rsid w:val="00502DA5"/>
    <w:rsid w:val="0050538C"/>
    <w:rsid w:val="005070D0"/>
    <w:rsid w:val="0050787D"/>
    <w:rsid w:val="005150C5"/>
    <w:rsid w:val="00517ADD"/>
    <w:rsid w:val="00517CF1"/>
    <w:rsid w:val="00525999"/>
    <w:rsid w:val="00530AB8"/>
    <w:rsid w:val="00534563"/>
    <w:rsid w:val="005363A1"/>
    <w:rsid w:val="0053782C"/>
    <w:rsid w:val="00537856"/>
    <w:rsid w:val="00537F2B"/>
    <w:rsid w:val="00550F71"/>
    <w:rsid w:val="00552A99"/>
    <w:rsid w:val="00556671"/>
    <w:rsid w:val="00557401"/>
    <w:rsid w:val="00557B48"/>
    <w:rsid w:val="005600FE"/>
    <w:rsid w:val="00560FDD"/>
    <w:rsid w:val="00565995"/>
    <w:rsid w:val="00566326"/>
    <w:rsid w:val="00572A9C"/>
    <w:rsid w:val="0057649C"/>
    <w:rsid w:val="00577782"/>
    <w:rsid w:val="0058082D"/>
    <w:rsid w:val="005811A6"/>
    <w:rsid w:val="00587506"/>
    <w:rsid w:val="00590ABB"/>
    <w:rsid w:val="00591408"/>
    <w:rsid w:val="00591848"/>
    <w:rsid w:val="005918E2"/>
    <w:rsid w:val="00595035"/>
    <w:rsid w:val="005954E4"/>
    <w:rsid w:val="00595501"/>
    <w:rsid w:val="005955FB"/>
    <w:rsid w:val="00596D7E"/>
    <w:rsid w:val="005A49A7"/>
    <w:rsid w:val="005A7407"/>
    <w:rsid w:val="005B1AD1"/>
    <w:rsid w:val="005B2630"/>
    <w:rsid w:val="005B3161"/>
    <w:rsid w:val="005B6997"/>
    <w:rsid w:val="005C520B"/>
    <w:rsid w:val="005D0006"/>
    <w:rsid w:val="005D45F7"/>
    <w:rsid w:val="005D52EC"/>
    <w:rsid w:val="005D57A7"/>
    <w:rsid w:val="005E15FA"/>
    <w:rsid w:val="005E1A95"/>
    <w:rsid w:val="005E1D6C"/>
    <w:rsid w:val="005E3D31"/>
    <w:rsid w:val="005E5F6C"/>
    <w:rsid w:val="005F0B11"/>
    <w:rsid w:val="005F5500"/>
    <w:rsid w:val="005F5A01"/>
    <w:rsid w:val="005F7A0E"/>
    <w:rsid w:val="005F7A68"/>
    <w:rsid w:val="00601648"/>
    <w:rsid w:val="00610BE9"/>
    <w:rsid w:val="00611B43"/>
    <w:rsid w:val="00611C2B"/>
    <w:rsid w:val="00614524"/>
    <w:rsid w:val="00615697"/>
    <w:rsid w:val="0061765C"/>
    <w:rsid w:val="00621B57"/>
    <w:rsid w:val="00621F4D"/>
    <w:rsid w:val="00626534"/>
    <w:rsid w:val="00631A14"/>
    <w:rsid w:val="00635837"/>
    <w:rsid w:val="00636626"/>
    <w:rsid w:val="00636D7B"/>
    <w:rsid w:val="006412FC"/>
    <w:rsid w:val="00642303"/>
    <w:rsid w:val="00643AED"/>
    <w:rsid w:val="00643EFF"/>
    <w:rsid w:val="00644476"/>
    <w:rsid w:val="00646B05"/>
    <w:rsid w:val="00647210"/>
    <w:rsid w:val="006531B1"/>
    <w:rsid w:val="00653CCE"/>
    <w:rsid w:val="00661178"/>
    <w:rsid w:val="00664689"/>
    <w:rsid w:val="006664E6"/>
    <w:rsid w:val="00667076"/>
    <w:rsid w:val="00671652"/>
    <w:rsid w:val="006757A7"/>
    <w:rsid w:val="006765F4"/>
    <w:rsid w:val="006768F8"/>
    <w:rsid w:val="006808DA"/>
    <w:rsid w:val="0068184E"/>
    <w:rsid w:val="00685938"/>
    <w:rsid w:val="0069201C"/>
    <w:rsid w:val="00692A67"/>
    <w:rsid w:val="00695053"/>
    <w:rsid w:val="00696F45"/>
    <w:rsid w:val="006A45D6"/>
    <w:rsid w:val="006A634E"/>
    <w:rsid w:val="006B2682"/>
    <w:rsid w:val="006B2EB5"/>
    <w:rsid w:val="006B47D8"/>
    <w:rsid w:val="006B6AAA"/>
    <w:rsid w:val="006C099A"/>
    <w:rsid w:val="006C111C"/>
    <w:rsid w:val="006C3900"/>
    <w:rsid w:val="006C5F12"/>
    <w:rsid w:val="006D2608"/>
    <w:rsid w:val="006D54CF"/>
    <w:rsid w:val="006D79C4"/>
    <w:rsid w:val="006E62CF"/>
    <w:rsid w:val="006E6347"/>
    <w:rsid w:val="006E6D68"/>
    <w:rsid w:val="006F0EC9"/>
    <w:rsid w:val="006F378B"/>
    <w:rsid w:val="006F792A"/>
    <w:rsid w:val="007003F1"/>
    <w:rsid w:val="00703F6D"/>
    <w:rsid w:val="00704C59"/>
    <w:rsid w:val="00707303"/>
    <w:rsid w:val="007111EB"/>
    <w:rsid w:val="00711C2E"/>
    <w:rsid w:val="00714487"/>
    <w:rsid w:val="00721E79"/>
    <w:rsid w:val="00727749"/>
    <w:rsid w:val="00731CD1"/>
    <w:rsid w:val="00732388"/>
    <w:rsid w:val="007332EA"/>
    <w:rsid w:val="00733B2B"/>
    <w:rsid w:val="007355E3"/>
    <w:rsid w:val="0073667B"/>
    <w:rsid w:val="00745146"/>
    <w:rsid w:val="00745905"/>
    <w:rsid w:val="00750A0B"/>
    <w:rsid w:val="00751609"/>
    <w:rsid w:val="007544F6"/>
    <w:rsid w:val="00754B3C"/>
    <w:rsid w:val="00756F9A"/>
    <w:rsid w:val="0075796B"/>
    <w:rsid w:val="0076028F"/>
    <w:rsid w:val="00765911"/>
    <w:rsid w:val="00766534"/>
    <w:rsid w:val="00766F27"/>
    <w:rsid w:val="0078114E"/>
    <w:rsid w:val="00782BA5"/>
    <w:rsid w:val="00783BDE"/>
    <w:rsid w:val="00784DF0"/>
    <w:rsid w:val="00784EA6"/>
    <w:rsid w:val="007879E8"/>
    <w:rsid w:val="0079126B"/>
    <w:rsid w:val="007932B8"/>
    <w:rsid w:val="00796C14"/>
    <w:rsid w:val="007A1B25"/>
    <w:rsid w:val="007A2421"/>
    <w:rsid w:val="007A4AE3"/>
    <w:rsid w:val="007B03C8"/>
    <w:rsid w:val="007B21FD"/>
    <w:rsid w:val="007B23AA"/>
    <w:rsid w:val="007B38C1"/>
    <w:rsid w:val="007B6960"/>
    <w:rsid w:val="007C041A"/>
    <w:rsid w:val="007C0466"/>
    <w:rsid w:val="007C405F"/>
    <w:rsid w:val="007C7721"/>
    <w:rsid w:val="007D0390"/>
    <w:rsid w:val="007D0B54"/>
    <w:rsid w:val="007D0D93"/>
    <w:rsid w:val="007D597E"/>
    <w:rsid w:val="007D5D42"/>
    <w:rsid w:val="007D61E0"/>
    <w:rsid w:val="007E4EA4"/>
    <w:rsid w:val="007E554B"/>
    <w:rsid w:val="007E6FF6"/>
    <w:rsid w:val="007E72BE"/>
    <w:rsid w:val="007F07F8"/>
    <w:rsid w:val="007F128C"/>
    <w:rsid w:val="007F4D2C"/>
    <w:rsid w:val="008051AF"/>
    <w:rsid w:val="00807043"/>
    <w:rsid w:val="0081013A"/>
    <w:rsid w:val="0081180F"/>
    <w:rsid w:val="008124C2"/>
    <w:rsid w:val="008134B5"/>
    <w:rsid w:val="008134DE"/>
    <w:rsid w:val="008144EA"/>
    <w:rsid w:val="008158D9"/>
    <w:rsid w:val="00817343"/>
    <w:rsid w:val="00824EBE"/>
    <w:rsid w:val="008273C9"/>
    <w:rsid w:val="0083064B"/>
    <w:rsid w:val="00836085"/>
    <w:rsid w:val="0084192D"/>
    <w:rsid w:val="00844D2C"/>
    <w:rsid w:val="00846C7E"/>
    <w:rsid w:val="008519DA"/>
    <w:rsid w:val="00855551"/>
    <w:rsid w:val="00857A1E"/>
    <w:rsid w:val="0086332B"/>
    <w:rsid w:val="0086734A"/>
    <w:rsid w:val="008674E9"/>
    <w:rsid w:val="008726A8"/>
    <w:rsid w:val="00873C38"/>
    <w:rsid w:val="0087659B"/>
    <w:rsid w:val="0087681E"/>
    <w:rsid w:val="0088208F"/>
    <w:rsid w:val="00882124"/>
    <w:rsid w:val="00884722"/>
    <w:rsid w:val="0089138A"/>
    <w:rsid w:val="00894787"/>
    <w:rsid w:val="00895000"/>
    <w:rsid w:val="008A08E3"/>
    <w:rsid w:val="008A13B7"/>
    <w:rsid w:val="008A1BD4"/>
    <w:rsid w:val="008A220B"/>
    <w:rsid w:val="008A25E9"/>
    <w:rsid w:val="008A65A1"/>
    <w:rsid w:val="008B24BF"/>
    <w:rsid w:val="008B3B70"/>
    <w:rsid w:val="008B4B8C"/>
    <w:rsid w:val="008C3EEF"/>
    <w:rsid w:val="008C4420"/>
    <w:rsid w:val="008C65E8"/>
    <w:rsid w:val="008D0789"/>
    <w:rsid w:val="008D1863"/>
    <w:rsid w:val="008D2B73"/>
    <w:rsid w:val="008D6AE1"/>
    <w:rsid w:val="008E0056"/>
    <w:rsid w:val="008E03A1"/>
    <w:rsid w:val="008E07A2"/>
    <w:rsid w:val="008E10F0"/>
    <w:rsid w:val="008E1449"/>
    <w:rsid w:val="008E191A"/>
    <w:rsid w:val="008E4EC6"/>
    <w:rsid w:val="008E5031"/>
    <w:rsid w:val="008E5A3A"/>
    <w:rsid w:val="008E687B"/>
    <w:rsid w:val="008F6B5A"/>
    <w:rsid w:val="008F70CD"/>
    <w:rsid w:val="008F7547"/>
    <w:rsid w:val="0090165A"/>
    <w:rsid w:val="009040A9"/>
    <w:rsid w:val="009041E5"/>
    <w:rsid w:val="00905E3A"/>
    <w:rsid w:val="00910090"/>
    <w:rsid w:val="00911E05"/>
    <w:rsid w:val="00911EFA"/>
    <w:rsid w:val="00913307"/>
    <w:rsid w:val="00915A5A"/>
    <w:rsid w:val="00915C37"/>
    <w:rsid w:val="009169C4"/>
    <w:rsid w:val="00916E49"/>
    <w:rsid w:val="00920D1B"/>
    <w:rsid w:val="00923A3D"/>
    <w:rsid w:val="00924772"/>
    <w:rsid w:val="00930D4D"/>
    <w:rsid w:val="00931DE7"/>
    <w:rsid w:val="00933BA9"/>
    <w:rsid w:val="00935C71"/>
    <w:rsid w:val="00935E6B"/>
    <w:rsid w:val="0094320D"/>
    <w:rsid w:val="009441CF"/>
    <w:rsid w:val="00950F90"/>
    <w:rsid w:val="00952748"/>
    <w:rsid w:val="009561E2"/>
    <w:rsid w:val="00960388"/>
    <w:rsid w:val="00960870"/>
    <w:rsid w:val="009619E6"/>
    <w:rsid w:val="009638DF"/>
    <w:rsid w:val="00971D9B"/>
    <w:rsid w:val="00972708"/>
    <w:rsid w:val="0097297A"/>
    <w:rsid w:val="009740C8"/>
    <w:rsid w:val="00976611"/>
    <w:rsid w:val="00977119"/>
    <w:rsid w:val="00977DF5"/>
    <w:rsid w:val="00980153"/>
    <w:rsid w:val="00983F09"/>
    <w:rsid w:val="0099705B"/>
    <w:rsid w:val="009A01D8"/>
    <w:rsid w:val="009A18A6"/>
    <w:rsid w:val="009A55AA"/>
    <w:rsid w:val="009A6925"/>
    <w:rsid w:val="009A6B8D"/>
    <w:rsid w:val="009A79E5"/>
    <w:rsid w:val="009B15B5"/>
    <w:rsid w:val="009B1FA5"/>
    <w:rsid w:val="009B5B0A"/>
    <w:rsid w:val="009B64C1"/>
    <w:rsid w:val="009C00B9"/>
    <w:rsid w:val="009C255E"/>
    <w:rsid w:val="009C2A13"/>
    <w:rsid w:val="009D1C4F"/>
    <w:rsid w:val="009D6489"/>
    <w:rsid w:val="009E0E57"/>
    <w:rsid w:val="009E44AD"/>
    <w:rsid w:val="009E4685"/>
    <w:rsid w:val="009E7FFA"/>
    <w:rsid w:val="009F0125"/>
    <w:rsid w:val="009F086D"/>
    <w:rsid w:val="009F180B"/>
    <w:rsid w:val="009F1C77"/>
    <w:rsid w:val="009F2187"/>
    <w:rsid w:val="009F2446"/>
    <w:rsid w:val="009F288A"/>
    <w:rsid w:val="009F3AB7"/>
    <w:rsid w:val="009F43C1"/>
    <w:rsid w:val="009F58CE"/>
    <w:rsid w:val="009F64E0"/>
    <w:rsid w:val="009F66FE"/>
    <w:rsid w:val="009F79BB"/>
    <w:rsid w:val="009F7D20"/>
    <w:rsid w:val="009F7DD0"/>
    <w:rsid w:val="00A026E1"/>
    <w:rsid w:val="00A07A80"/>
    <w:rsid w:val="00A1036A"/>
    <w:rsid w:val="00A13177"/>
    <w:rsid w:val="00A1471D"/>
    <w:rsid w:val="00A159B3"/>
    <w:rsid w:val="00A26B99"/>
    <w:rsid w:val="00A27184"/>
    <w:rsid w:val="00A3059C"/>
    <w:rsid w:val="00A3379A"/>
    <w:rsid w:val="00A352F0"/>
    <w:rsid w:val="00A36981"/>
    <w:rsid w:val="00A41183"/>
    <w:rsid w:val="00A41EE3"/>
    <w:rsid w:val="00A41FB1"/>
    <w:rsid w:val="00A421D4"/>
    <w:rsid w:val="00A4413F"/>
    <w:rsid w:val="00A45363"/>
    <w:rsid w:val="00A51C5F"/>
    <w:rsid w:val="00A52CA8"/>
    <w:rsid w:val="00A5382B"/>
    <w:rsid w:val="00A54E8C"/>
    <w:rsid w:val="00A563DD"/>
    <w:rsid w:val="00A5675A"/>
    <w:rsid w:val="00A63607"/>
    <w:rsid w:val="00A65E7F"/>
    <w:rsid w:val="00A66D16"/>
    <w:rsid w:val="00A71667"/>
    <w:rsid w:val="00A75912"/>
    <w:rsid w:val="00A7628B"/>
    <w:rsid w:val="00A77824"/>
    <w:rsid w:val="00A805B9"/>
    <w:rsid w:val="00A84A25"/>
    <w:rsid w:val="00A934CF"/>
    <w:rsid w:val="00A93DEE"/>
    <w:rsid w:val="00A95871"/>
    <w:rsid w:val="00A95A78"/>
    <w:rsid w:val="00AA1820"/>
    <w:rsid w:val="00AA32E9"/>
    <w:rsid w:val="00AA3F29"/>
    <w:rsid w:val="00AB26E1"/>
    <w:rsid w:val="00AB371D"/>
    <w:rsid w:val="00AB40F7"/>
    <w:rsid w:val="00AB621B"/>
    <w:rsid w:val="00AC33D5"/>
    <w:rsid w:val="00AD1997"/>
    <w:rsid w:val="00AD2358"/>
    <w:rsid w:val="00AD3244"/>
    <w:rsid w:val="00AE13C6"/>
    <w:rsid w:val="00AE21B6"/>
    <w:rsid w:val="00AE42B6"/>
    <w:rsid w:val="00AE4C33"/>
    <w:rsid w:val="00AE5E5A"/>
    <w:rsid w:val="00AE6138"/>
    <w:rsid w:val="00AE79CA"/>
    <w:rsid w:val="00AF13FC"/>
    <w:rsid w:val="00AF2728"/>
    <w:rsid w:val="00AF3B23"/>
    <w:rsid w:val="00AF706E"/>
    <w:rsid w:val="00B01AD4"/>
    <w:rsid w:val="00B0669A"/>
    <w:rsid w:val="00B068ED"/>
    <w:rsid w:val="00B06AF7"/>
    <w:rsid w:val="00B07AF0"/>
    <w:rsid w:val="00B11037"/>
    <w:rsid w:val="00B14FC6"/>
    <w:rsid w:val="00B1512A"/>
    <w:rsid w:val="00B16FCE"/>
    <w:rsid w:val="00B22D4A"/>
    <w:rsid w:val="00B22DE6"/>
    <w:rsid w:val="00B23071"/>
    <w:rsid w:val="00B23619"/>
    <w:rsid w:val="00B23EB7"/>
    <w:rsid w:val="00B306D0"/>
    <w:rsid w:val="00B30AF5"/>
    <w:rsid w:val="00B31BFF"/>
    <w:rsid w:val="00B3399D"/>
    <w:rsid w:val="00B3718D"/>
    <w:rsid w:val="00B3766F"/>
    <w:rsid w:val="00B3775D"/>
    <w:rsid w:val="00B37FEE"/>
    <w:rsid w:val="00B43047"/>
    <w:rsid w:val="00B437B0"/>
    <w:rsid w:val="00B43A37"/>
    <w:rsid w:val="00B45BF4"/>
    <w:rsid w:val="00B460ED"/>
    <w:rsid w:val="00B4730D"/>
    <w:rsid w:val="00B55B9E"/>
    <w:rsid w:val="00B56AA7"/>
    <w:rsid w:val="00B648D1"/>
    <w:rsid w:val="00B66598"/>
    <w:rsid w:val="00B67B38"/>
    <w:rsid w:val="00B706ED"/>
    <w:rsid w:val="00B718C2"/>
    <w:rsid w:val="00B72388"/>
    <w:rsid w:val="00B77012"/>
    <w:rsid w:val="00B777EC"/>
    <w:rsid w:val="00B77CE0"/>
    <w:rsid w:val="00B81132"/>
    <w:rsid w:val="00B8140B"/>
    <w:rsid w:val="00B862DB"/>
    <w:rsid w:val="00B86FBF"/>
    <w:rsid w:val="00B875E8"/>
    <w:rsid w:val="00B922C1"/>
    <w:rsid w:val="00B924A3"/>
    <w:rsid w:val="00B92DC3"/>
    <w:rsid w:val="00B959B3"/>
    <w:rsid w:val="00B96E1B"/>
    <w:rsid w:val="00BA24F8"/>
    <w:rsid w:val="00BA2E7B"/>
    <w:rsid w:val="00BA4709"/>
    <w:rsid w:val="00BB0ED6"/>
    <w:rsid w:val="00BB314C"/>
    <w:rsid w:val="00BB4F9F"/>
    <w:rsid w:val="00BB5FC3"/>
    <w:rsid w:val="00BB64B1"/>
    <w:rsid w:val="00BB761F"/>
    <w:rsid w:val="00BC19C0"/>
    <w:rsid w:val="00BC31D1"/>
    <w:rsid w:val="00BD00F7"/>
    <w:rsid w:val="00BD0141"/>
    <w:rsid w:val="00BD026A"/>
    <w:rsid w:val="00BD32F5"/>
    <w:rsid w:val="00BD65C1"/>
    <w:rsid w:val="00BD76CD"/>
    <w:rsid w:val="00BE54EA"/>
    <w:rsid w:val="00BE7EB5"/>
    <w:rsid w:val="00BF1113"/>
    <w:rsid w:val="00BF2228"/>
    <w:rsid w:val="00BF2972"/>
    <w:rsid w:val="00BF59B4"/>
    <w:rsid w:val="00BF608F"/>
    <w:rsid w:val="00BF6DEF"/>
    <w:rsid w:val="00C019FA"/>
    <w:rsid w:val="00C01CC4"/>
    <w:rsid w:val="00C02175"/>
    <w:rsid w:val="00C04914"/>
    <w:rsid w:val="00C066D7"/>
    <w:rsid w:val="00C116D7"/>
    <w:rsid w:val="00C11CAC"/>
    <w:rsid w:val="00C13224"/>
    <w:rsid w:val="00C143F3"/>
    <w:rsid w:val="00C144FF"/>
    <w:rsid w:val="00C22DD7"/>
    <w:rsid w:val="00C231D3"/>
    <w:rsid w:val="00C32D5D"/>
    <w:rsid w:val="00C36E32"/>
    <w:rsid w:val="00C3741F"/>
    <w:rsid w:val="00C40398"/>
    <w:rsid w:val="00C42379"/>
    <w:rsid w:val="00C44328"/>
    <w:rsid w:val="00C45A47"/>
    <w:rsid w:val="00C4642B"/>
    <w:rsid w:val="00C47BEF"/>
    <w:rsid w:val="00C50175"/>
    <w:rsid w:val="00C509C5"/>
    <w:rsid w:val="00C525F7"/>
    <w:rsid w:val="00C55533"/>
    <w:rsid w:val="00C57C07"/>
    <w:rsid w:val="00C617B3"/>
    <w:rsid w:val="00C61B54"/>
    <w:rsid w:val="00C6256C"/>
    <w:rsid w:val="00C62C84"/>
    <w:rsid w:val="00C66A4A"/>
    <w:rsid w:val="00C670E4"/>
    <w:rsid w:val="00C70DE0"/>
    <w:rsid w:val="00C732B0"/>
    <w:rsid w:val="00C77BE6"/>
    <w:rsid w:val="00C82038"/>
    <w:rsid w:val="00C82B7D"/>
    <w:rsid w:val="00C83590"/>
    <w:rsid w:val="00C83BF6"/>
    <w:rsid w:val="00C84FE2"/>
    <w:rsid w:val="00C86492"/>
    <w:rsid w:val="00C90C2B"/>
    <w:rsid w:val="00CA26DE"/>
    <w:rsid w:val="00CA6A92"/>
    <w:rsid w:val="00CB3368"/>
    <w:rsid w:val="00CB38F0"/>
    <w:rsid w:val="00CB6EA4"/>
    <w:rsid w:val="00CB74A7"/>
    <w:rsid w:val="00CC2D62"/>
    <w:rsid w:val="00CD12E3"/>
    <w:rsid w:val="00CD174E"/>
    <w:rsid w:val="00CD3E0B"/>
    <w:rsid w:val="00CD4E05"/>
    <w:rsid w:val="00CD6CA6"/>
    <w:rsid w:val="00CD755A"/>
    <w:rsid w:val="00CE1472"/>
    <w:rsid w:val="00CE4350"/>
    <w:rsid w:val="00CE6C73"/>
    <w:rsid w:val="00CE6DE0"/>
    <w:rsid w:val="00CE7069"/>
    <w:rsid w:val="00CE769D"/>
    <w:rsid w:val="00CF1011"/>
    <w:rsid w:val="00CF5021"/>
    <w:rsid w:val="00CF65E4"/>
    <w:rsid w:val="00D026FC"/>
    <w:rsid w:val="00D03132"/>
    <w:rsid w:val="00D05254"/>
    <w:rsid w:val="00D05B3C"/>
    <w:rsid w:val="00D06AD7"/>
    <w:rsid w:val="00D06E71"/>
    <w:rsid w:val="00D114EF"/>
    <w:rsid w:val="00D13EEE"/>
    <w:rsid w:val="00D14B77"/>
    <w:rsid w:val="00D17B0A"/>
    <w:rsid w:val="00D224DF"/>
    <w:rsid w:val="00D2331E"/>
    <w:rsid w:val="00D263F1"/>
    <w:rsid w:val="00D313A3"/>
    <w:rsid w:val="00D31DD7"/>
    <w:rsid w:val="00D3218F"/>
    <w:rsid w:val="00D371A7"/>
    <w:rsid w:val="00D37AD5"/>
    <w:rsid w:val="00D452D5"/>
    <w:rsid w:val="00D45FFA"/>
    <w:rsid w:val="00D52BD4"/>
    <w:rsid w:val="00D531E0"/>
    <w:rsid w:val="00D53BAD"/>
    <w:rsid w:val="00D623A6"/>
    <w:rsid w:val="00D62F45"/>
    <w:rsid w:val="00D64A65"/>
    <w:rsid w:val="00D66952"/>
    <w:rsid w:val="00D774D0"/>
    <w:rsid w:val="00D81AF6"/>
    <w:rsid w:val="00D877E4"/>
    <w:rsid w:val="00D934BA"/>
    <w:rsid w:val="00D94316"/>
    <w:rsid w:val="00D9635E"/>
    <w:rsid w:val="00D97A9D"/>
    <w:rsid w:val="00DA158D"/>
    <w:rsid w:val="00DA43A2"/>
    <w:rsid w:val="00DA5F28"/>
    <w:rsid w:val="00DA7316"/>
    <w:rsid w:val="00DB0CF0"/>
    <w:rsid w:val="00DB2B15"/>
    <w:rsid w:val="00DB2C6E"/>
    <w:rsid w:val="00DB4B82"/>
    <w:rsid w:val="00DC21A5"/>
    <w:rsid w:val="00DC24CB"/>
    <w:rsid w:val="00DC3467"/>
    <w:rsid w:val="00DC41F9"/>
    <w:rsid w:val="00DD7737"/>
    <w:rsid w:val="00DE3E8D"/>
    <w:rsid w:val="00DE54C5"/>
    <w:rsid w:val="00DE72C7"/>
    <w:rsid w:val="00DF1C31"/>
    <w:rsid w:val="00DF26C5"/>
    <w:rsid w:val="00DF4732"/>
    <w:rsid w:val="00DF5438"/>
    <w:rsid w:val="00DF5476"/>
    <w:rsid w:val="00E0090A"/>
    <w:rsid w:val="00E0193A"/>
    <w:rsid w:val="00E01E62"/>
    <w:rsid w:val="00E059E5"/>
    <w:rsid w:val="00E106B9"/>
    <w:rsid w:val="00E10BE3"/>
    <w:rsid w:val="00E11B95"/>
    <w:rsid w:val="00E14A1C"/>
    <w:rsid w:val="00E20368"/>
    <w:rsid w:val="00E2056E"/>
    <w:rsid w:val="00E208E7"/>
    <w:rsid w:val="00E2355A"/>
    <w:rsid w:val="00E24D94"/>
    <w:rsid w:val="00E2616D"/>
    <w:rsid w:val="00E30128"/>
    <w:rsid w:val="00E34EC7"/>
    <w:rsid w:val="00E47701"/>
    <w:rsid w:val="00E5019D"/>
    <w:rsid w:val="00E54932"/>
    <w:rsid w:val="00E556A4"/>
    <w:rsid w:val="00E55959"/>
    <w:rsid w:val="00E55EB5"/>
    <w:rsid w:val="00E56299"/>
    <w:rsid w:val="00E56A0E"/>
    <w:rsid w:val="00E604F4"/>
    <w:rsid w:val="00E60D90"/>
    <w:rsid w:val="00E62B46"/>
    <w:rsid w:val="00E630C8"/>
    <w:rsid w:val="00E63417"/>
    <w:rsid w:val="00E64C5F"/>
    <w:rsid w:val="00E65771"/>
    <w:rsid w:val="00E6655C"/>
    <w:rsid w:val="00E73617"/>
    <w:rsid w:val="00E74F7C"/>
    <w:rsid w:val="00E750C3"/>
    <w:rsid w:val="00E76928"/>
    <w:rsid w:val="00E80C19"/>
    <w:rsid w:val="00E819FF"/>
    <w:rsid w:val="00E81AE3"/>
    <w:rsid w:val="00E847C4"/>
    <w:rsid w:val="00E847D0"/>
    <w:rsid w:val="00E9359E"/>
    <w:rsid w:val="00E9657C"/>
    <w:rsid w:val="00EA04A3"/>
    <w:rsid w:val="00EA68E6"/>
    <w:rsid w:val="00EA69BA"/>
    <w:rsid w:val="00EA73C1"/>
    <w:rsid w:val="00EB0962"/>
    <w:rsid w:val="00EB0A11"/>
    <w:rsid w:val="00EB151A"/>
    <w:rsid w:val="00EB54F6"/>
    <w:rsid w:val="00EB5BA6"/>
    <w:rsid w:val="00EB6C46"/>
    <w:rsid w:val="00EC0F55"/>
    <w:rsid w:val="00EC2A35"/>
    <w:rsid w:val="00ED211C"/>
    <w:rsid w:val="00ED6081"/>
    <w:rsid w:val="00ED67C1"/>
    <w:rsid w:val="00ED7653"/>
    <w:rsid w:val="00ED76FA"/>
    <w:rsid w:val="00EE18CC"/>
    <w:rsid w:val="00EF0866"/>
    <w:rsid w:val="00EF26CC"/>
    <w:rsid w:val="00EF5E1E"/>
    <w:rsid w:val="00EF7114"/>
    <w:rsid w:val="00EF7A4E"/>
    <w:rsid w:val="00F04945"/>
    <w:rsid w:val="00F04B32"/>
    <w:rsid w:val="00F05BCC"/>
    <w:rsid w:val="00F0605E"/>
    <w:rsid w:val="00F13221"/>
    <w:rsid w:val="00F15EB8"/>
    <w:rsid w:val="00F17D02"/>
    <w:rsid w:val="00F21D54"/>
    <w:rsid w:val="00F26B9A"/>
    <w:rsid w:val="00F2764C"/>
    <w:rsid w:val="00F352A5"/>
    <w:rsid w:val="00F36D7D"/>
    <w:rsid w:val="00F37734"/>
    <w:rsid w:val="00F41641"/>
    <w:rsid w:val="00F42939"/>
    <w:rsid w:val="00F43CD1"/>
    <w:rsid w:val="00F50376"/>
    <w:rsid w:val="00F52A5A"/>
    <w:rsid w:val="00F546C9"/>
    <w:rsid w:val="00F553D1"/>
    <w:rsid w:val="00F56079"/>
    <w:rsid w:val="00F62C49"/>
    <w:rsid w:val="00F66603"/>
    <w:rsid w:val="00F66E0A"/>
    <w:rsid w:val="00F67246"/>
    <w:rsid w:val="00F70809"/>
    <w:rsid w:val="00F763E7"/>
    <w:rsid w:val="00F82590"/>
    <w:rsid w:val="00F841D7"/>
    <w:rsid w:val="00F84A8B"/>
    <w:rsid w:val="00F85638"/>
    <w:rsid w:val="00F87CB0"/>
    <w:rsid w:val="00F91A51"/>
    <w:rsid w:val="00F925FA"/>
    <w:rsid w:val="00F96177"/>
    <w:rsid w:val="00F9752C"/>
    <w:rsid w:val="00FA20A9"/>
    <w:rsid w:val="00FA36DE"/>
    <w:rsid w:val="00FA48C3"/>
    <w:rsid w:val="00FA7626"/>
    <w:rsid w:val="00FB014E"/>
    <w:rsid w:val="00FB0923"/>
    <w:rsid w:val="00FC5FFB"/>
    <w:rsid w:val="00FC70A5"/>
    <w:rsid w:val="00FC75C4"/>
    <w:rsid w:val="00FD58A6"/>
    <w:rsid w:val="00FE29E4"/>
    <w:rsid w:val="00FE5E12"/>
    <w:rsid w:val="00FF005B"/>
    <w:rsid w:val="00FF00EB"/>
    <w:rsid w:val="00FF1590"/>
    <w:rsid w:val="00FF4442"/>
    <w:rsid w:val="00FF4C9F"/>
    <w:rsid w:val="00FF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AE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438"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  <w:lang w:eastAsia="en-US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character" w:customStyle="1" w:styleId="TALChar">
    <w:name w:val="TAL Char"/>
    <w:rsid w:val="0081013A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B77CE0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8A220B"/>
  </w:style>
  <w:style w:type="table" w:customStyle="1" w:styleId="TableGrid1">
    <w:name w:val="Table Grid1"/>
    <w:basedOn w:val="TableNormal"/>
    <w:uiPriority w:val="59"/>
    <w:qFormat/>
    <w:rsid w:val="006757A7"/>
    <w:pPr>
      <w:spacing w:after="200" w:line="276" w:lineRule="auto"/>
    </w:pPr>
    <w:rPr>
      <w:rFonts w:ascii="Times New Roman" w:eastAsia="Yu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7071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2022-04-29T00:11:00Z</dcterms:created>
  <dcterms:modified xsi:type="dcterms:W3CDTF">2022-04-29T15:33:00Z</dcterms:modified>
  <cp:category/>
</cp:coreProperties>
</file>